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00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9C7100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9C7100" w:rsidRDefault="00FF0C22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057B37">
        <w:rPr>
          <w:noProof/>
        </w:rPr>
        <w:drawing>
          <wp:anchor distT="0" distB="0" distL="114300" distR="114300" simplePos="0" relativeHeight="251659264" behindDoc="0" locked="0" layoutInCell="1" allowOverlap="1" wp14:anchorId="5971BA27" wp14:editId="7AFF4EA5">
            <wp:simplePos x="0" y="0"/>
            <wp:positionH relativeFrom="column">
              <wp:posOffset>76200</wp:posOffset>
            </wp:positionH>
            <wp:positionV relativeFrom="page">
              <wp:posOffset>641985</wp:posOffset>
            </wp:positionV>
            <wp:extent cx="6120000" cy="1706400"/>
            <wp:effectExtent l="0" t="0" r="0" b="8255"/>
            <wp:wrapNone/>
            <wp:docPr id="1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100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9C7100" w:rsidRPr="009C7100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042219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  <w:r w:rsidRPr="009C7100">
        <w:rPr>
          <w:rFonts w:ascii="Arial" w:hAnsi="Arial" w:cs="Arial"/>
          <w:b/>
          <w:bCs/>
          <w:kern w:val="32"/>
          <w:sz w:val="40"/>
          <w:szCs w:val="40"/>
        </w:rPr>
        <w:t>РЕШЕНИЕ</w:t>
      </w:r>
    </w:p>
    <w:p w:rsidR="009C7100" w:rsidRPr="009C7100" w:rsidRDefault="009C7100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40"/>
          <w:szCs w:val="40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Pr="009C7100" w:rsidRDefault="00042219" w:rsidP="009C710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7100">
        <w:rPr>
          <w:sz w:val="28"/>
          <w:szCs w:val="28"/>
        </w:rPr>
        <w:t xml:space="preserve">О внесении изменений в Устав муниципального образования </w:t>
      </w:r>
    </w:p>
    <w:p w:rsidR="00042219" w:rsidRPr="009C7100" w:rsidRDefault="00042219" w:rsidP="009C710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C7100">
        <w:rPr>
          <w:sz w:val="28"/>
          <w:szCs w:val="28"/>
        </w:rPr>
        <w:t>«Городской округ город Воткинск Удмуртской Республики»</w:t>
      </w:r>
    </w:p>
    <w:p w:rsidR="00042219" w:rsidRPr="009C7100" w:rsidRDefault="00042219" w:rsidP="009C710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42219" w:rsidRPr="009C7100" w:rsidRDefault="00042219" w:rsidP="009C710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42219" w:rsidRPr="009C7100" w:rsidRDefault="00042219" w:rsidP="009C7100">
      <w:pPr>
        <w:spacing w:line="360" w:lineRule="auto"/>
        <w:rPr>
          <w:sz w:val="28"/>
          <w:szCs w:val="28"/>
        </w:rPr>
      </w:pPr>
      <w:r w:rsidRPr="009C7100">
        <w:rPr>
          <w:sz w:val="28"/>
          <w:szCs w:val="28"/>
        </w:rPr>
        <w:t xml:space="preserve">Принято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</w:t>
      </w:r>
    </w:p>
    <w:p w:rsidR="00042219" w:rsidRPr="009C7100" w:rsidRDefault="00042219" w:rsidP="009C7100">
      <w:pPr>
        <w:tabs>
          <w:tab w:val="left" w:pos="6804"/>
        </w:tabs>
        <w:spacing w:line="360" w:lineRule="auto"/>
        <w:rPr>
          <w:sz w:val="28"/>
          <w:szCs w:val="28"/>
        </w:rPr>
      </w:pPr>
      <w:r w:rsidRPr="009C7100">
        <w:rPr>
          <w:sz w:val="28"/>
          <w:szCs w:val="28"/>
        </w:rPr>
        <w:t>городской Думой</w:t>
      </w:r>
      <w:r w:rsidRPr="009C7100">
        <w:rPr>
          <w:sz w:val="28"/>
          <w:szCs w:val="28"/>
        </w:rPr>
        <w:tab/>
      </w:r>
      <w:r w:rsidR="009C7100">
        <w:rPr>
          <w:sz w:val="28"/>
          <w:szCs w:val="28"/>
        </w:rPr>
        <w:t>26 июня 2024 года</w:t>
      </w:r>
    </w:p>
    <w:p w:rsidR="00042219" w:rsidRDefault="00042219" w:rsidP="009C7100">
      <w:pPr>
        <w:spacing w:line="360" w:lineRule="auto"/>
        <w:jc w:val="both"/>
        <w:rPr>
          <w:color w:val="000000"/>
          <w:sz w:val="28"/>
          <w:szCs w:val="28"/>
        </w:rPr>
      </w:pPr>
    </w:p>
    <w:p w:rsidR="009C7100" w:rsidRPr="009C7100" w:rsidRDefault="009C7100" w:rsidP="009C7100">
      <w:pPr>
        <w:spacing w:line="360" w:lineRule="auto"/>
        <w:jc w:val="both"/>
        <w:rPr>
          <w:color w:val="000000"/>
          <w:sz w:val="28"/>
          <w:szCs w:val="28"/>
        </w:rPr>
      </w:pPr>
    </w:p>
    <w:p w:rsidR="00042219" w:rsidRPr="009C7100" w:rsidRDefault="00042219" w:rsidP="009C710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C7100">
        <w:rPr>
          <w:color w:val="000000"/>
          <w:sz w:val="28"/>
          <w:szCs w:val="28"/>
        </w:rPr>
        <w:t>Руководствуясь Федеральным законом от 6 октября 2003 года</w:t>
      </w:r>
      <w:r w:rsidR="009C7100">
        <w:rPr>
          <w:color w:val="000000"/>
          <w:sz w:val="28"/>
          <w:szCs w:val="28"/>
        </w:rPr>
        <w:t xml:space="preserve"> </w:t>
      </w:r>
      <w:r w:rsidRPr="009C7100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C7100">
        <w:rPr>
          <w:sz w:val="28"/>
          <w:szCs w:val="28"/>
        </w:rPr>
        <w:t xml:space="preserve">, </w:t>
      </w:r>
      <w:r w:rsidRPr="009C7100">
        <w:rPr>
          <w:color w:val="000000"/>
          <w:sz w:val="28"/>
          <w:szCs w:val="28"/>
        </w:rPr>
        <w:t>Уставом муниципального образования «Городской округ город Воткинск Удмуртской Республики»</w:t>
      </w:r>
      <w:r w:rsidRPr="009C7100">
        <w:rPr>
          <w:sz w:val="28"/>
          <w:szCs w:val="28"/>
        </w:rPr>
        <w:t xml:space="preserve">, </w:t>
      </w:r>
      <w:r w:rsidRPr="009C7100">
        <w:rPr>
          <w:color w:val="000000"/>
          <w:sz w:val="28"/>
          <w:szCs w:val="28"/>
        </w:rPr>
        <w:t>Дума решает:</w:t>
      </w:r>
    </w:p>
    <w:p w:rsidR="00042219" w:rsidRPr="009C7100" w:rsidRDefault="00042219" w:rsidP="009C710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1. Внести в Устав муниципального образования «Городской округ город Воткинск Удмуртской Республики», </w:t>
      </w:r>
      <w:r w:rsidRPr="009C7100">
        <w:rPr>
          <w:color w:val="000000"/>
          <w:sz w:val="28"/>
          <w:szCs w:val="28"/>
        </w:rPr>
        <w:t xml:space="preserve">принятый Решением </w:t>
      </w:r>
      <w:proofErr w:type="spellStart"/>
      <w:r w:rsidRPr="009C7100">
        <w:rPr>
          <w:color w:val="000000"/>
          <w:sz w:val="28"/>
          <w:szCs w:val="28"/>
        </w:rPr>
        <w:t>Воткинской</w:t>
      </w:r>
      <w:proofErr w:type="spellEnd"/>
      <w:r w:rsidRPr="009C7100">
        <w:rPr>
          <w:color w:val="000000"/>
          <w:sz w:val="28"/>
          <w:szCs w:val="28"/>
        </w:rPr>
        <w:t xml:space="preserve"> городской Думы от 9 июня 2005 года № 259, следующие изменения:</w:t>
      </w:r>
    </w:p>
    <w:p w:rsidR="00410A53" w:rsidRPr="009C7100" w:rsidRDefault="00410A53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1) в части 1 </w:t>
      </w:r>
      <w:r w:rsidR="00042219" w:rsidRPr="009C7100">
        <w:rPr>
          <w:sz w:val="28"/>
          <w:szCs w:val="28"/>
        </w:rPr>
        <w:t>статьи 8</w:t>
      </w:r>
      <w:r w:rsidRPr="009C7100">
        <w:rPr>
          <w:sz w:val="28"/>
          <w:szCs w:val="28"/>
        </w:rPr>
        <w:t>:</w:t>
      </w:r>
    </w:p>
    <w:p w:rsidR="00526973" w:rsidRPr="009C7100" w:rsidRDefault="00042219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 </w:t>
      </w:r>
      <w:r w:rsidR="00410A53" w:rsidRPr="009C7100">
        <w:rPr>
          <w:sz w:val="28"/>
          <w:szCs w:val="28"/>
        </w:rPr>
        <w:t>а)</w:t>
      </w:r>
      <w:r w:rsidR="00FD53BE" w:rsidRPr="009C7100">
        <w:rPr>
          <w:sz w:val="28"/>
          <w:szCs w:val="28"/>
        </w:rPr>
        <w:t xml:space="preserve"> 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proofErr w:type="gramStart"/>
      <w:r w:rsidR="00FD53BE" w:rsidRPr="009C7100">
        <w:rPr>
          <w:sz w:val="28"/>
          <w:szCs w:val="28"/>
        </w:rPr>
        <w:t>;»</w:t>
      </w:r>
      <w:proofErr w:type="gramEnd"/>
      <w:r w:rsidR="00FD53BE" w:rsidRPr="009C7100">
        <w:rPr>
          <w:sz w:val="28"/>
          <w:szCs w:val="28"/>
        </w:rPr>
        <w:t>;</w:t>
      </w:r>
    </w:p>
    <w:p w:rsidR="00200248" w:rsidRPr="009C7100" w:rsidRDefault="00FD53BE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б) в пункте 30 </w:t>
      </w:r>
      <w:r w:rsidRPr="009C7100">
        <w:rPr>
          <w:rFonts w:eastAsiaTheme="minorHAnsi"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местностей и курортов местного значения на территории  городского округа, а также» исключить;</w:t>
      </w:r>
    </w:p>
    <w:p w:rsidR="00200248" w:rsidRPr="009C7100" w:rsidRDefault="00200248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lastRenderedPageBreak/>
        <w:t xml:space="preserve">в) </w:t>
      </w:r>
      <w:r w:rsidR="00410A53" w:rsidRPr="009C7100">
        <w:rPr>
          <w:sz w:val="28"/>
          <w:szCs w:val="28"/>
        </w:rPr>
        <w:t>пункт 36 дополнить словами «,</w:t>
      </w:r>
      <w:r w:rsidR="00AD63F0" w:rsidRPr="009C7100">
        <w:rPr>
          <w:sz w:val="28"/>
          <w:szCs w:val="28"/>
        </w:rPr>
        <w:t xml:space="preserve"> </w:t>
      </w:r>
      <w:r w:rsidR="00410A53" w:rsidRPr="009C7100">
        <w:rPr>
          <w:sz w:val="28"/>
          <w:szCs w:val="28"/>
        </w:rPr>
        <w:t>а также правил использования водных объектов для рекреационных целей</w:t>
      </w:r>
      <w:r w:rsidR="004223C3" w:rsidRPr="009C7100">
        <w:rPr>
          <w:sz w:val="28"/>
          <w:szCs w:val="28"/>
        </w:rPr>
        <w:t>»</w:t>
      </w:r>
      <w:r w:rsidRPr="009C7100">
        <w:rPr>
          <w:sz w:val="28"/>
          <w:szCs w:val="28"/>
        </w:rPr>
        <w:t>;</w:t>
      </w:r>
    </w:p>
    <w:p w:rsidR="00CF20FD" w:rsidRPr="009C7100" w:rsidRDefault="00200248" w:rsidP="009C7100">
      <w:pPr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2</w:t>
      </w:r>
      <w:r w:rsidR="00042219" w:rsidRPr="009C7100">
        <w:rPr>
          <w:sz w:val="28"/>
          <w:szCs w:val="28"/>
        </w:rPr>
        <w:t xml:space="preserve">) </w:t>
      </w:r>
      <w:r w:rsidR="004223C3" w:rsidRPr="009C7100">
        <w:rPr>
          <w:sz w:val="28"/>
          <w:szCs w:val="28"/>
        </w:rPr>
        <w:t>с</w:t>
      </w:r>
      <w:r w:rsidR="00CF20FD" w:rsidRPr="009C7100">
        <w:rPr>
          <w:sz w:val="28"/>
          <w:szCs w:val="28"/>
        </w:rPr>
        <w:t>татью 11</w:t>
      </w:r>
      <w:r w:rsidR="004223C3" w:rsidRPr="009C7100">
        <w:rPr>
          <w:sz w:val="28"/>
          <w:szCs w:val="28"/>
        </w:rPr>
        <w:t>.1</w:t>
      </w:r>
      <w:r w:rsidR="00CF20FD" w:rsidRPr="009C7100">
        <w:rPr>
          <w:sz w:val="28"/>
          <w:szCs w:val="28"/>
        </w:rPr>
        <w:t xml:space="preserve"> изложить в следующей редакции:</w:t>
      </w:r>
    </w:p>
    <w:p w:rsidR="00CF20FD" w:rsidRPr="009C7100" w:rsidRDefault="00CF20FD" w:rsidP="009C710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C7100">
        <w:rPr>
          <w:sz w:val="28"/>
          <w:szCs w:val="28"/>
        </w:rPr>
        <w:t>«Статья 11.1. Сход граждан по вопросу введения и использования средств самообложения граждан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1. </w:t>
      </w:r>
      <w:proofErr w:type="gramStart"/>
      <w:r w:rsidRPr="009C7100">
        <w:rPr>
          <w:sz w:val="28"/>
          <w:szCs w:val="28"/>
        </w:rPr>
        <w:t>На части территории</w:t>
      </w:r>
      <w:proofErr w:type="gramEnd"/>
      <w:r w:rsidRPr="009C7100">
        <w:rPr>
          <w:sz w:val="28"/>
          <w:szCs w:val="28"/>
        </w:rPr>
        <w:t xml:space="preserve"> города Воткинска по вопросу введения и использования средств самообложения граждан на данной части территории города Воткинска может проводиться сход граждан.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7100">
        <w:rPr>
          <w:sz w:val="28"/>
          <w:szCs w:val="28"/>
        </w:rPr>
        <w:t xml:space="preserve">2. Критерии </w:t>
      </w:r>
      <w:proofErr w:type="gramStart"/>
      <w:r w:rsidRPr="009C7100">
        <w:rPr>
          <w:sz w:val="28"/>
          <w:szCs w:val="28"/>
        </w:rPr>
        <w:t>определения границ части территории города</w:t>
      </w:r>
      <w:proofErr w:type="gramEnd"/>
      <w:r w:rsidRPr="009C7100">
        <w:rPr>
          <w:sz w:val="28"/>
          <w:szCs w:val="28"/>
        </w:rPr>
        <w:t xml:space="preserve"> Воткинска, на которой может проводиться сход граждан по вопросу введения и использования средств самообложения граждан, устанавливаются законом Удмуртской Республики.</w:t>
      </w:r>
    </w:p>
    <w:p w:rsidR="00CF20FD" w:rsidRPr="009C7100" w:rsidRDefault="00CF20FD" w:rsidP="009C7100">
      <w:pPr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3. Под средствами самообложения граждан понимаются разовые платежи граждан, осуществляемые для решения конкретных вопросов местного значения муниципального образования «Город Воткинск» </w:t>
      </w:r>
      <w:proofErr w:type="spellStart"/>
      <w:r w:rsidRPr="009C7100">
        <w:rPr>
          <w:sz w:val="28"/>
          <w:szCs w:val="28"/>
        </w:rPr>
        <w:t>благополучателями</w:t>
      </w:r>
      <w:proofErr w:type="spellEnd"/>
      <w:r w:rsidRPr="009C7100">
        <w:rPr>
          <w:sz w:val="28"/>
          <w:szCs w:val="28"/>
        </w:rPr>
        <w:t xml:space="preserve"> от реализации которых являются жители части территории города </w:t>
      </w:r>
      <w:proofErr w:type="gramStart"/>
      <w:r w:rsidRPr="009C7100">
        <w:rPr>
          <w:sz w:val="28"/>
          <w:szCs w:val="28"/>
        </w:rPr>
        <w:t>Воткинска</w:t>
      </w:r>
      <w:proofErr w:type="gramEnd"/>
      <w:r w:rsidRPr="009C7100">
        <w:rPr>
          <w:sz w:val="28"/>
          <w:szCs w:val="28"/>
        </w:rPr>
        <w:t xml:space="preserve"> на которой планируется проведение схода граждан. Размер платежей в порядке самообложения граждан устанавливается в абсолютной величине равным для всех жителей части территории города </w:t>
      </w:r>
      <w:proofErr w:type="gramStart"/>
      <w:r w:rsidRPr="009C7100">
        <w:rPr>
          <w:sz w:val="28"/>
          <w:szCs w:val="28"/>
        </w:rPr>
        <w:t>Воткинска</w:t>
      </w:r>
      <w:proofErr w:type="gramEnd"/>
      <w:r w:rsidRPr="009C7100">
        <w:rPr>
          <w:sz w:val="28"/>
          <w:szCs w:val="28"/>
        </w:rPr>
        <w:t xml:space="preserve"> на которой планируется проведение схода граждан, за исключением отдельных категорий граждан, численность которых не может превышать 30 процентов от общего числа жителей части территории города Воткинска и для которых размер платежей может быть уменьшен.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 4. </w:t>
      </w:r>
      <w:r w:rsidRPr="009C7100">
        <w:rPr>
          <w:rFonts w:eastAsia="Calibri"/>
          <w:sz w:val="28"/>
          <w:szCs w:val="28"/>
        </w:rPr>
        <w:t xml:space="preserve">Сход граждан может созываться </w:t>
      </w:r>
      <w:proofErr w:type="spellStart"/>
      <w:r w:rsidRPr="009C7100">
        <w:rPr>
          <w:rFonts w:eastAsia="Calibri"/>
          <w:sz w:val="28"/>
          <w:szCs w:val="28"/>
        </w:rPr>
        <w:t>Воткинской</w:t>
      </w:r>
      <w:proofErr w:type="spellEnd"/>
      <w:r w:rsidRPr="009C7100">
        <w:rPr>
          <w:rFonts w:eastAsia="Calibri"/>
          <w:sz w:val="28"/>
          <w:szCs w:val="28"/>
        </w:rPr>
        <w:t xml:space="preserve"> городской Думой по инициативе </w:t>
      </w:r>
      <w:proofErr w:type="gramStart"/>
      <w:r w:rsidRPr="009C7100">
        <w:rPr>
          <w:rFonts w:eastAsia="Calibri"/>
          <w:sz w:val="28"/>
          <w:szCs w:val="28"/>
        </w:rPr>
        <w:t>группы жителей соответствующей части территории города Воткинска</w:t>
      </w:r>
      <w:proofErr w:type="gramEnd"/>
      <w:r w:rsidRPr="009C7100">
        <w:rPr>
          <w:rFonts w:eastAsia="Calibri"/>
          <w:sz w:val="28"/>
          <w:szCs w:val="28"/>
        </w:rPr>
        <w:t xml:space="preserve"> численностью не менее 10 человек.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5. В решении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городской Думы о проведении схода граждан указываются дата, время и место проведения схода граждан, границы части </w:t>
      </w:r>
      <w:r w:rsidRPr="009C7100">
        <w:rPr>
          <w:sz w:val="28"/>
          <w:szCs w:val="28"/>
        </w:rPr>
        <w:lastRenderedPageBreak/>
        <w:t xml:space="preserve">территории на которой проводится сход граждан, </w:t>
      </w:r>
      <w:proofErr w:type="gramStart"/>
      <w:r w:rsidRPr="009C7100">
        <w:rPr>
          <w:sz w:val="28"/>
          <w:szCs w:val="28"/>
        </w:rPr>
        <w:t>вопрос</w:t>
      </w:r>
      <w:proofErr w:type="gramEnd"/>
      <w:r w:rsidRPr="009C7100">
        <w:rPr>
          <w:sz w:val="28"/>
          <w:szCs w:val="28"/>
        </w:rPr>
        <w:t xml:space="preserve"> вынесенный на сход граждан.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9C7100">
        <w:rPr>
          <w:sz w:val="28"/>
          <w:szCs w:val="28"/>
        </w:rPr>
        <w:t>6. Вопрос, вынесенный на сход граждан,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также, чтобы исключалась неопределенность правовых последствий принятого решения.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7100">
        <w:rPr>
          <w:sz w:val="28"/>
          <w:szCs w:val="28"/>
        </w:rPr>
        <w:t xml:space="preserve">7. </w:t>
      </w:r>
      <w:r w:rsidRPr="009C7100">
        <w:rPr>
          <w:rFonts w:eastAsia="Calibri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части территории города Воткинска. Решение схода граждан считается принятым, если за него проголосовало более половины участников схода граждан.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rFonts w:eastAsia="Calibri"/>
          <w:sz w:val="28"/>
          <w:szCs w:val="28"/>
        </w:rPr>
        <w:t>8. В случае</w:t>
      </w:r>
      <w:proofErr w:type="gramStart"/>
      <w:r w:rsidRPr="009C7100">
        <w:rPr>
          <w:rFonts w:eastAsia="Calibri"/>
          <w:sz w:val="28"/>
          <w:szCs w:val="28"/>
        </w:rPr>
        <w:t>,</w:t>
      </w:r>
      <w:proofErr w:type="gramEnd"/>
      <w:r w:rsidRPr="009C7100">
        <w:rPr>
          <w:rFonts w:eastAsia="Calibri"/>
          <w:sz w:val="28"/>
          <w:szCs w:val="28"/>
        </w:rPr>
        <w:t xml:space="preserve"> если в городе Воткинске отсутствует возможность одновременного совместного присутствия более половины обладающих избирательным правом жителей части территории города Воткинска, на которой планируется проведение схода граждан,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CF20FD" w:rsidRPr="009C7100" w:rsidRDefault="00CF20FD" w:rsidP="009C7100">
      <w:pPr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9. В случае, если до проведения схода граждан выявляется информация об уменьшении количества жителей части территории (плательщиков разового платежа в порядке самообложения граждан) на которой планируется проведение схода и</w:t>
      </w:r>
      <w:r w:rsidR="00CF46C7" w:rsidRPr="009C7100">
        <w:rPr>
          <w:sz w:val="28"/>
          <w:szCs w:val="28"/>
        </w:rPr>
        <w:t>,</w:t>
      </w:r>
      <w:r w:rsidRPr="009C7100">
        <w:rPr>
          <w:sz w:val="28"/>
          <w:szCs w:val="28"/>
        </w:rPr>
        <w:t xml:space="preserve"> как следствие этого</w:t>
      </w:r>
      <w:r w:rsidR="00CF46C7" w:rsidRPr="009C7100">
        <w:rPr>
          <w:sz w:val="28"/>
          <w:szCs w:val="28"/>
        </w:rPr>
        <w:t xml:space="preserve"> - </w:t>
      </w:r>
      <w:r w:rsidRPr="009C7100">
        <w:rPr>
          <w:sz w:val="28"/>
          <w:szCs w:val="28"/>
        </w:rPr>
        <w:t xml:space="preserve"> уменьшение общего объёма средств самообложения граждан, </w:t>
      </w:r>
      <w:r w:rsidR="00CF46C7" w:rsidRPr="009C7100">
        <w:rPr>
          <w:sz w:val="28"/>
          <w:szCs w:val="28"/>
        </w:rPr>
        <w:t xml:space="preserve">то </w:t>
      </w:r>
      <w:r w:rsidRPr="009C7100">
        <w:rPr>
          <w:sz w:val="28"/>
          <w:szCs w:val="28"/>
        </w:rPr>
        <w:t xml:space="preserve">группа жителей по </w:t>
      </w:r>
      <w:proofErr w:type="gramStart"/>
      <w:r w:rsidRPr="009C7100">
        <w:rPr>
          <w:sz w:val="28"/>
          <w:szCs w:val="28"/>
        </w:rPr>
        <w:t>инициативе</w:t>
      </w:r>
      <w:proofErr w:type="gramEnd"/>
      <w:r w:rsidRPr="009C7100">
        <w:rPr>
          <w:sz w:val="28"/>
          <w:szCs w:val="28"/>
        </w:rPr>
        <w:t xml:space="preserve"> которой созывается сход граждан вправе обратиться в </w:t>
      </w:r>
      <w:proofErr w:type="spellStart"/>
      <w:r w:rsidRPr="009C7100">
        <w:rPr>
          <w:sz w:val="28"/>
          <w:szCs w:val="28"/>
        </w:rPr>
        <w:t>Воткинскую</w:t>
      </w:r>
      <w:proofErr w:type="spellEnd"/>
      <w:r w:rsidRPr="009C7100">
        <w:rPr>
          <w:sz w:val="28"/>
          <w:szCs w:val="28"/>
        </w:rPr>
        <w:t xml:space="preserve"> городскую Думу с предложением об уточнении размера разового платежа в </w:t>
      </w:r>
      <w:proofErr w:type="gramStart"/>
      <w:r w:rsidRPr="009C7100">
        <w:rPr>
          <w:sz w:val="28"/>
          <w:szCs w:val="28"/>
        </w:rPr>
        <w:t>порядке</w:t>
      </w:r>
      <w:proofErr w:type="gramEnd"/>
      <w:r w:rsidRPr="009C7100">
        <w:rPr>
          <w:sz w:val="28"/>
          <w:szCs w:val="28"/>
        </w:rPr>
        <w:t xml:space="preserve"> самообложения граждан</w:t>
      </w:r>
      <w:r w:rsidR="00CF46C7" w:rsidRPr="009C7100">
        <w:rPr>
          <w:sz w:val="28"/>
          <w:szCs w:val="28"/>
        </w:rPr>
        <w:t xml:space="preserve">. Предложение об уточнении </w:t>
      </w:r>
      <w:r w:rsidR="004B4D79" w:rsidRPr="009C7100">
        <w:rPr>
          <w:sz w:val="28"/>
          <w:szCs w:val="28"/>
        </w:rPr>
        <w:t xml:space="preserve">размера </w:t>
      </w:r>
      <w:r w:rsidR="00CF46C7" w:rsidRPr="009C7100">
        <w:rPr>
          <w:sz w:val="28"/>
          <w:szCs w:val="28"/>
        </w:rPr>
        <w:t xml:space="preserve">разового платежа </w:t>
      </w:r>
      <w:r w:rsidR="004B4D79" w:rsidRPr="009C7100">
        <w:rPr>
          <w:sz w:val="28"/>
          <w:szCs w:val="28"/>
        </w:rPr>
        <w:t xml:space="preserve">в порядке самообложения граждан </w:t>
      </w:r>
      <w:r w:rsidR="00CF46C7" w:rsidRPr="009C7100">
        <w:rPr>
          <w:sz w:val="28"/>
          <w:szCs w:val="28"/>
        </w:rPr>
        <w:t xml:space="preserve">может быть </w:t>
      </w:r>
      <w:r w:rsidRPr="009C7100">
        <w:rPr>
          <w:sz w:val="28"/>
          <w:szCs w:val="28"/>
        </w:rPr>
        <w:t xml:space="preserve">не более чем на </w:t>
      </w:r>
      <w:r w:rsidR="00364A91" w:rsidRPr="009C7100">
        <w:rPr>
          <w:sz w:val="28"/>
          <w:szCs w:val="28"/>
        </w:rPr>
        <w:t>20</w:t>
      </w:r>
      <w:r w:rsidRPr="009C7100">
        <w:rPr>
          <w:sz w:val="28"/>
          <w:szCs w:val="28"/>
        </w:rPr>
        <w:t xml:space="preserve"> процентов </w:t>
      </w:r>
      <w:r w:rsidR="00A463EE" w:rsidRPr="009C7100">
        <w:rPr>
          <w:sz w:val="28"/>
          <w:szCs w:val="28"/>
        </w:rPr>
        <w:t xml:space="preserve">отличаться </w:t>
      </w:r>
      <w:r w:rsidRPr="009C7100">
        <w:rPr>
          <w:sz w:val="28"/>
          <w:szCs w:val="28"/>
        </w:rPr>
        <w:t>от первоначально установленного</w:t>
      </w:r>
      <w:r w:rsidR="00A463EE" w:rsidRPr="009C7100">
        <w:rPr>
          <w:sz w:val="28"/>
          <w:szCs w:val="28"/>
        </w:rPr>
        <w:t xml:space="preserve"> размера разового платежа</w:t>
      </w:r>
      <w:r w:rsidRPr="009C7100">
        <w:rPr>
          <w:sz w:val="28"/>
          <w:szCs w:val="28"/>
        </w:rPr>
        <w:t>.</w:t>
      </w:r>
    </w:p>
    <w:p w:rsidR="00CF20FD" w:rsidRPr="009C7100" w:rsidRDefault="00CF20FD" w:rsidP="009C7100">
      <w:pPr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lastRenderedPageBreak/>
        <w:t xml:space="preserve">10. </w:t>
      </w:r>
      <w:proofErr w:type="spellStart"/>
      <w:r w:rsidRPr="009C7100">
        <w:rPr>
          <w:sz w:val="28"/>
          <w:szCs w:val="28"/>
        </w:rPr>
        <w:t>Воткинская</w:t>
      </w:r>
      <w:proofErr w:type="spellEnd"/>
      <w:r w:rsidRPr="009C7100">
        <w:rPr>
          <w:sz w:val="28"/>
          <w:szCs w:val="28"/>
        </w:rPr>
        <w:t xml:space="preserve"> городская Дума или Президиум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городской Думы прин</w:t>
      </w:r>
      <w:r w:rsidR="00E202D0" w:rsidRPr="009C7100">
        <w:rPr>
          <w:sz w:val="28"/>
          <w:szCs w:val="28"/>
        </w:rPr>
        <w:t>имает</w:t>
      </w:r>
      <w:r w:rsidRPr="009C7100">
        <w:rPr>
          <w:sz w:val="28"/>
          <w:szCs w:val="28"/>
        </w:rPr>
        <w:t xml:space="preserve"> решение об уточнении размера разового платежа в порядке самообложения граждан не более чем на </w:t>
      </w:r>
      <w:r w:rsidR="00F218B0" w:rsidRPr="009C7100">
        <w:rPr>
          <w:sz w:val="28"/>
          <w:szCs w:val="28"/>
        </w:rPr>
        <w:t>20</w:t>
      </w:r>
      <w:r w:rsidRPr="009C7100">
        <w:rPr>
          <w:sz w:val="28"/>
          <w:szCs w:val="28"/>
        </w:rPr>
        <w:t xml:space="preserve"> процентов </w:t>
      </w:r>
      <w:proofErr w:type="gramStart"/>
      <w:r w:rsidRPr="009C7100">
        <w:rPr>
          <w:sz w:val="28"/>
          <w:szCs w:val="28"/>
        </w:rPr>
        <w:t>от</w:t>
      </w:r>
      <w:proofErr w:type="gramEnd"/>
      <w:r w:rsidRPr="009C7100">
        <w:rPr>
          <w:sz w:val="28"/>
          <w:szCs w:val="28"/>
        </w:rPr>
        <w:t xml:space="preserve"> первоначально установленного.</w:t>
      </w:r>
      <w:r w:rsidR="00E202D0" w:rsidRPr="009C7100">
        <w:rPr>
          <w:sz w:val="28"/>
          <w:szCs w:val="28"/>
        </w:rPr>
        <w:t xml:space="preserve"> Решение принимается в порядке</w:t>
      </w:r>
      <w:r w:rsidR="004B4D79" w:rsidRPr="009C7100">
        <w:rPr>
          <w:sz w:val="28"/>
          <w:szCs w:val="28"/>
        </w:rPr>
        <w:t>,</w:t>
      </w:r>
      <w:r w:rsidR="00E202D0" w:rsidRPr="009C7100">
        <w:rPr>
          <w:sz w:val="28"/>
          <w:szCs w:val="28"/>
        </w:rPr>
        <w:t xml:space="preserve"> установленном нормативным правовым актом </w:t>
      </w:r>
      <w:proofErr w:type="spellStart"/>
      <w:r w:rsidR="00E202D0" w:rsidRPr="009C7100">
        <w:rPr>
          <w:sz w:val="28"/>
          <w:szCs w:val="28"/>
        </w:rPr>
        <w:t>Воткинской</w:t>
      </w:r>
      <w:proofErr w:type="spellEnd"/>
      <w:r w:rsidR="00E202D0" w:rsidRPr="009C7100">
        <w:rPr>
          <w:sz w:val="28"/>
          <w:szCs w:val="28"/>
        </w:rPr>
        <w:t xml:space="preserve"> городской Думы</w:t>
      </w:r>
      <w:r w:rsidR="004B4D79" w:rsidRPr="009C7100">
        <w:rPr>
          <w:sz w:val="28"/>
          <w:szCs w:val="28"/>
        </w:rPr>
        <w:t>,</w:t>
      </w:r>
      <w:r w:rsidR="00E202D0" w:rsidRPr="009C7100">
        <w:rPr>
          <w:sz w:val="28"/>
          <w:szCs w:val="28"/>
        </w:rPr>
        <w:t xml:space="preserve"> принятым </w:t>
      </w:r>
      <w:r w:rsidR="004B4D79" w:rsidRPr="009C7100">
        <w:rPr>
          <w:sz w:val="28"/>
          <w:szCs w:val="28"/>
        </w:rPr>
        <w:t>п</w:t>
      </w:r>
      <w:r w:rsidR="00E202D0" w:rsidRPr="009C7100">
        <w:rPr>
          <w:sz w:val="28"/>
          <w:szCs w:val="28"/>
        </w:rPr>
        <w:t xml:space="preserve">о вопросу введения и использования средств самообложения граждан </w:t>
      </w:r>
      <w:proofErr w:type="gramStart"/>
      <w:r w:rsidR="00E202D0" w:rsidRPr="009C7100">
        <w:rPr>
          <w:sz w:val="28"/>
          <w:szCs w:val="28"/>
        </w:rPr>
        <w:t>на части территории</w:t>
      </w:r>
      <w:proofErr w:type="gramEnd"/>
      <w:r w:rsidR="00E202D0" w:rsidRPr="009C7100">
        <w:rPr>
          <w:sz w:val="28"/>
          <w:szCs w:val="28"/>
        </w:rPr>
        <w:t xml:space="preserve"> города Воткинска.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11. Решение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городской Думы (Президиума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городской Думы) об уточнении размера разового платежа в порядке самообложения граждан подлежит обнародованию не менее чем за 7 календарных дней до проведения схода граждан по вопросу введения и использования средств самообложения граждан </w:t>
      </w:r>
      <w:proofErr w:type="gramStart"/>
      <w:r w:rsidRPr="009C7100">
        <w:rPr>
          <w:sz w:val="28"/>
          <w:szCs w:val="28"/>
        </w:rPr>
        <w:t xml:space="preserve">на </w:t>
      </w:r>
      <w:r w:rsidR="00E202D0" w:rsidRPr="009C7100">
        <w:rPr>
          <w:sz w:val="28"/>
          <w:szCs w:val="28"/>
        </w:rPr>
        <w:t>ч</w:t>
      </w:r>
      <w:r w:rsidRPr="009C7100">
        <w:rPr>
          <w:sz w:val="28"/>
          <w:szCs w:val="28"/>
        </w:rPr>
        <w:t>асти территории</w:t>
      </w:r>
      <w:proofErr w:type="gramEnd"/>
      <w:r w:rsidRPr="009C7100">
        <w:rPr>
          <w:sz w:val="28"/>
          <w:szCs w:val="28"/>
        </w:rPr>
        <w:t xml:space="preserve"> города Воткинска.</w:t>
      </w:r>
    </w:p>
    <w:p w:rsidR="00CF20FD" w:rsidRPr="009C7100" w:rsidRDefault="00CF20FD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12. Порядок организации и проведения схода граждан по вопросу введения и использования средств самообложения граждан на части территории города Воткинска определяется нормативным правовым актом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  <w:r w:rsidRPr="009C7100">
        <w:rPr>
          <w:sz w:val="28"/>
          <w:szCs w:val="28"/>
        </w:rPr>
        <w:t xml:space="preserve"> городской Думы в соответствии с федеральными законами, законами Удмуртской Республики и настоящим Уставом</w:t>
      </w:r>
      <w:proofErr w:type="gramStart"/>
      <w:r w:rsidRPr="009C7100">
        <w:rPr>
          <w:sz w:val="28"/>
          <w:szCs w:val="28"/>
        </w:rPr>
        <w:t>.»;</w:t>
      </w:r>
      <w:proofErr w:type="gramEnd"/>
    </w:p>
    <w:p w:rsidR="004223C3" w:rsidRPr="009C7100" w:rsidRDefault="00CF20FD" w:rsidP="009C7100">
      <w:pPr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3) </w:t>
      </w:r>
      <w:r w:rsidR="004223C3" w:rsidRPr="009C7100">
        <w:rPr>
          <w:sz w:val="28"/>
          <w:szCs w:val="28"/>
        </w:rPr>
        <w:t>статью 40 дополнить пунктом 15.2 следующего содержания:</w:t>
      </w:r>
    </w:p>
    <w:p w:rsidR="00CF20FD" w:rsidRPr="009C7100" w:rsidRDefault="004223C3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«15.2) установление правил использования водных объектов общего пользования для личных и бытовых нужд</w:t>
      </w:r>
      <w:r w:rsidR="001C274C" w:rsidRPr="009C7100">
        <w:rPr>
          <w:sz w:val="28"/>
          <w:szCs w:val="28"/>
        </w:rPr>
        <w:t>,</w:t>
      </w:r>
      <w:r w:rsidRPr="009C7100">
        <w:rPr>
          <w:sz w:val="28"/>
          <w:szCs w:val="28"/>
        </w:rPr>
        <w:t xml:space="preserve"> а также правил использования водных объектов для рекреационных целей</w:t>
      </w:r>
      <w:proofErr w:type="gramStart"/>
      <w:r w:rsidRPr="009C7100">
        <w:rPr>
          <w:sz w:val="28"/>
          <w:szCs w:val="28"/>
        </w:rPr>
        <w:t>;»</w:t>
      </w:r>
      <w:proofErr w:type="gramEnd"/>
      <w:r w:rsidR="001C274C" w:rsidRPr="009C7100">
        <w:rPr>
          <w:sz w:val="28"/>
          <w:szCs w:val="28"/>
        </w:rPr>
        <w:t>;</w:t>
      </w:r>
    </w:p>
    <w:p w:rsidR="00946C97" w:rsidRPr="009C7100" w:rsidRDefault="001C274C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4)</w:t>
      </w:r>
      <w:r w:rsidR="00946C97" w:rsidRPr="009C7100">
        <w:rPr>
          <w:sz w:val="28"/>
          <w:szCs w:val="28"/>
        </w:rPr>
        <w:t xml:space="preserve"> часть 7 статьи 42 дополнить пунктом 10.1 следующего содержания:</w:t>
      </w:r>
    </w:p>
    <w:p w:rsidR="00946C97" w:rsidRPr="009C7100" w:rsidRDefault="00946C97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9C7100">
        <w:rPr>
          <w:sz w:val="28"/>
          <w:szCs w:val="28"/>
        </w:rPr>
        <w:t>;»</w:t>
      </w:r>
      <w:proofErr w:type="gramEnd"/>
      <w:r w:rsidRPr="009C7100">
        <w:rPr>
          <w:sz w:val="28"/>
          <w:szCs w:val="28"/>
        </w:rPr>
        <w:t>;</w:t>
      </w:r>
      <w:r w:rsidR="001C274C" w:rsidRPr="009C7100">
        <w:rPr>
          <w:sz w:val="28"/>
          <w:szCs w:val="28"/>
        </w:rPr>
        <w:t xml:space="preserve"> </w:t>
      </w:r>
    </w:p>
    <w:p w:rsidR="00042219" w:rsidRPr="009C7100" w:rsidRDefault="00286637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5) </w:t>
      </w:r>
      <w:r w:rsidR="00042219" w:rsidRPr="009C7100">
        <w:rPr>
          <w:sz w:val="28"/>
          <w:szCs w:val="28"/>
        </w:rPr>
        <w:t>в статье 51:</w:t>
      </w:r>
    </w:p>
    <w:p w:rsidR="001C274C" w:rsidRPr="009C7100" w:rsidRDefault="00042219" w:rsidP="009C7100">
      <w:pPr>
        <w:tabs>
          <w:tab w:val="left" w:pos="72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100">
        <w:rPr>
          <w:rFonts w:eastAsia="Calibri"/>
          <w:sz w:val="28"/>
          <w:szCs w:val="28"/>
          <w:lang w:eastAsia="en-US"/>
        </w:rPr>
        <w:t>а</w:t>
      </w:r>
      <w:r w:rsidR="00200248" w:rsidRPr="009C7100">
        <w:rPr>
          <w:rFonts w:eastAsia="Calibri"/>
          <w:sz w:val="28"/>
          <w:szCs w:val="28"/>
          <w:lang w:eastAsia="en-US"/>
        </w:rPr>
        <w:t>)</w:t>
      </w:r>
      <w:r w:rsidR="001C274C" w:rsidRPr="009C7100">
        <w:rPr>
          <w:rFonts w:eastAsia="Calibri"/>
          <w:sz w:val="28"/>
          <w:szCs w:val="28"/>
          <w:lang w:eastAsia="en-US"/>
        </w:rPr>
        <w:t xml:space="preserve"> дополнить пунктом 2.2 следующего содержания:</w:t>
      </w:r>
    </w:p>
    <w:p w:rsidR="001C274C" w:rsidRPr="009C7100" w:rsidRDefault="001C274C" w:rsidP="009C7100">
      <w:pPr>
        <w:tabs>
          <w:tab w:val="left" w:pos="72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100">
        <w:rPr>
          <w:rFonts w:eastAsia="Calibri"/>
          <w:sz w:val="28"/>
          <w:szCs w:val="28"/>
          <w:lang w:eastAsia="en-US"/>
        </w:rPr>
        <w:t xml:space="preserve">«2.2) </w:t>
      </w:r>
      <w:r w:rsidR="00D703F2" w:rsidRPr="009C7100">
        <w:rPr>
          <w:rFonts w:eastAsia="Calibri"/>
          <w:sz w:val="28"/>
          <w:szCs w:val="28"/>
          <w:lang w:eastAsia="en-US"/>
        </w:rPr>
        <w:t xml:space="preserve">осуществление от имени муниципального образования «Город Воткинск» муниципальных заимствований, </w:t>
      </w:r>
      <w:r w:rsidR="007A5EAC" w:rsidRPr="009C7100">
        <w:rPr>
          <w:rFonts w:eastAsia="Calibri"/>
          <w:sz w:val="28"/>
          <w:szCs w:val="28"/>
          <w:lang w:eastAsia="en-US"/>
        </w:rPr>
        <w:t>в том числе</w:t>
      </w:r>
      <w:r w:rsidR="00D703F2" w:rsidRPr="009C7100">
        <w:rPr>
          <w:rFonts w:eastAsia="Calibri"/>
          <w:sz w:val="28"/>
          <w:szCs w:val="28"/>
          <w:lang w:eastAsia="en-US"/>
        </w:rPr>
        <w:t xml:space="preserve"> привлечение бюджетн</w:t>
      </w:r>
      <w:r w:rsidR="007A5EAC" w:rsidRPr="009C7100">
        <w:rPr>
          <w:rFonts w:eastAsia="Calibri"/>
          <w:sz w:val="28"/>
          <w:szCs w:val="28"/>
          <w:lang w:eastAsia="en-US"/>
        </w:rPr>
        <w:t>ых</w:t>
      </w:r>
      <w:r w:rsidR="00D703F2" w:rsidRPr="009C7100">
        <w:rPr>
          <w:rFonts w:eastAsia="Calibri"/>
          <w:sz w:val="28"/>
          <w:szCs w:val="28"/>
          <w:lang w:eastAsia="en-US"/>
        </w:rPr>
        <w:t xml:space="preserve"> кредит</w:t>
      </w:r>
      <w:r w:rsidR="007A5EAC" w:rsidRPr="009C7100">
        <w:rPr>
          <w:rFonts w:eastAsia="Calibri"/>
          <w:sz w:val="28"/>
          <w:szCs w:val="28"/>
          <w:lang w:eastAsia="en-US"/>
        </w:rPr>
        <w:t>ов</w:t>
      </w:r>
      <w:r w:rsidR="00D703F2" w:rsidRPr="009C7100">
        <w:rPr>
          <w:rFonts w:eastAsia="Calibri"/>
          <w:sz w:val="28"/>
          <w:szCs w:val="28"/>
          <w:lang w:eastAsia="en-US"/>
        </w:rPr>
        <w:t xml:space="preserve"> на пополнение остатков средств на едином счете </w:t>
      </w:r>
      <w:r w:rsidR="00D703F2" w:rsidRPr="009C7100">
        <w:rPr>
          <w:rFonts w:eastAsia="Calibri"/>
          <w:sz w:val="28"/>
          <w:szCs w:val="28"/>
          <w:lang w:eastAsia="en-US"/>
        </w:rPr>
        <w:lastRenderedPageBreak/>
        <w:t>бюдж</w:t>
      </w:r>
      <w:r w:rsidR="007A5EAC" w:rsidRPr="009C7100">
        <w:rPr>
          <w:rFonts w:eastAsia="Calibri"/>
          <w:sz w:val="28"/>
          <w:szCs w:val="28"/>
          <w:lang w:eastAsia="en-US"/>
        </w:rPr>
        <w:t>ета муниципального образования «Город Воткинск»</w:t>
      </w:r>
      <w:r w:rsidR="00D703F2" w:rsidRPr="009C7100">
        <w:rPr>
          <w:rFonts w:eastAsia="Calibri"/>
          <w:sz w:val="28"/>
          <w:szCs w:val="28"/>
          <w:lang w:eastAsia="en-US"/>
        </w:rPr>
        <w:t>, управление муниципальным долгом</w:t>
      </w:r>
      <w:r w:rsidR="007A5EAC" w:rsidRPr="009C7100">
        <w:rPr>
          <w:rFonts w:eastAsia="Calibri"/>
          <w:sz w:val="28"/>
          <w:szCs w:val="28"/>
          <w:lang w:eastAsia="en-US"/>
        </w:rPr>
        <w:t xml:space="preserve"> муниципального образования «Город Воткинск»</w:t>
      </w:r>
      <w:r w:rsidR="00E202D0" w:rsidRPr="009C7100">
        <w:rPr>
          <w:rFonts w:eastAsia="Calibri"/>
          <w:sz w:val="28"/>
          <w:szCs w:val="28"/>
          <w:lang w:eastAsia="en-US"/>
        </w:rPr>
        <w:t>;</w:t>
      </w:r>
      <w:r w:rsidR="00D703F2" w:rsidRPr="009C7100">
        <w:rPr>
          <w:rFonts w:eastAsia="Calibri"/>
          <w:sz w:val="28"/>
          <w:szCs w:val="28"/>
          <w:lang w:eastAsia="en-US"/>
        </w:rPr>
        <w:t xml:space="preserve"> </w:t>
      </w:r>
      <w:r w:rsidR="00200248" w:rsidRPr="009C7100">
        <w:rPr>
          <w:rFonts w:eastAsia="Calibri"/>
          <w:sz w:val="28"/>
          <w:szCs w:val="28"/>
          <w:lang w:eastAsia="en-US"/>
        </w:rPr>
        <w:t xml:space="preserve"> </w:t>
      </w:r>
    </w:p>
    <w:p w:rsidR="00042219" w:rsidRPr="009C7100" w:rsidRDefault="007A5EAC" w:rsidP="009C7100">
      <w:pPr>
        <w:tabs>
          <w:tab w:val="left" w:pos="72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100">
        <w:rPr>
          <w:rFonts w:eastAsia="Calibri"/>
          <w:sz w:val="28"/>
          <w:szCs w:val="28"/>
          <w:lang w:eastAsia="en-US"/>
        </w:rPr>
        <w:t xml:space="preserve">б) </w:t>
      </w:r>
      <w:r w:rsidR="00200248" w:rsidRPr="009C7100">
        <w:rPr>
          <w:rFonts w:eastAsia="Calibri"/>
          <w:sz w:val="28"/>
          <w:szCs w:val="28"/>
          <w:lang w:eastAsia="en-US"/>
        </w:rPr>
        <w:t xml:space="preserve">пункт 16 </w:t>
      </w:r>
      <w:r w:rsidR="00042219" w:rsidRPr="009C7100">
        <w:rPr>
          <w:rFonts w:eastAsia="Calibri"/>
          <w:sz w:val="28"/>
          <w:szCs w:val="28"/>
          <w:lang w:eastAsia="en-US"/>
        </w:rPr>
        <w:t xml:space="preserve"> </w:t>
      </w:r>
      <w:r w:rsidR="00200248" w:rsidRPr="009C7100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образования «Город Воткинск»;</w:t>
      </w:r>
    </w:p>
    <w:p w:rsidR="0026771E" w:rsidRPr="009C7100" w:rsidRDefault="007A5EAC" w:rsidP="009C710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7100">
        <w:rPr>
          <w:sz w:val="28"/>
          <w:szCs w:val="28"/>
        </w:rPr>
        <w:t>в</w:t>
      </w:r>
      <w:r w:rsidR="00042219" w:rsidRPr="009C7100">
        <w:rPr>
          <w:sz w:val="28"/>
          <w:szCs w:val="28"/>
        </w:rPr>
        <w:t xml:space="preserve">) </w:t>
      </w:r>
      <w:r w:rsidR="00392F76" w:rsidRPr="009C7100">
        <w:rPr>
          <w:sz w:val="28"/>
          <w:szCs w:val="28"/>
        </w:rPr>
        <w:t xml:space="preserve">в пункте 28.1 </w:t>
      </w:r>
      <w:r w:rsidR="00392F76" w:rsidRPr="009C7100">
        <w:rPr>
          <w:rFonts w:eastAsiaTheme="minorHAnsi"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местностей и курортов местного значения на территории  муниципального образования «Горо</w:t>
      </w:r>
      <w:r w:rsidRPr="009C7100">
        <w:rPr>
          <w:rFonts w:eastAsiaTheme="minorHAnsi"/>
          <w:sz w:val="28"/>
          <w:szCs w:val="28"/>
          <w:lang w:eastAsia="en-US"/>
        </w:rPr>
        <w:t>д Воткинск», а также» исключить;</w:t>
      </w:r>
    </w:p>
    <w:p w:rsidR="007A5EAC" w:rsidRPr="009C7100" w:rsidRDefault="00286637" w:rsidP="009C710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7100">
        <w:rPr>
          <w:rFonts w:eastAsiaTheme="minorHAnsi"/>
          <w:sz w:val="28"/>
          <w:szCs w:val="28"/>
          <w:lang w:eastAsia="en-US"/>
        </w:rPr>
        <w:t>6</w:t>
      </w:r>
      <w:r w:rsidR="007A5EAC" w:rsidRPr="009C7100">
        <w:rPr>
          <w:rFonts w:eastAsiaTheme="minorHAnsi"/>
          <w:sz w:val="28"/>
          <w:szCs w:val="28"/>
          <w:lang w:eastAsia="en-US"/>
        </w:rPr>
        <w:t>) в статье 52:</w:t>
      </w:r>
    </w:p>
    <w:p w:rsidR="007A5EAC" w:rsidRPr="009C7100" w:rsidRDefault="007A5EAC" w:rsidP="009C710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7100">
        <w:rPr>
          <w:rFonts w:eastAsiaTheme="minorHAnsi"/>
          <w:sz w:val="28"/>
          <w:szCs w:val="28"/>
          <w:lang w:eastAsia="en-US"/>
        </w:rPr>
        <w:t>а) в части 3 слова «отнесенной к главной, ведущей, старшей и младшей группе должностей муниципальной службы</w:t>
      </w:r>
      <w:proofErr w:type="gramStart"/>
      <w:r w:rsidRPr="009C7100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9C7100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7A5EAC" w:rsidRPr="009C7100" w:rsidRDefault="007A5EAC" w:rsidP="009C710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C7100">
        <w:rPr>
          <w:rFonts w:eastAsiaTheme="minorHAnsi"/>
          <w:sz w:val="28"/>
          <w:szCs w:val="28"/>
          <w:lang w:eastAsia="en-US"/>
        </w:rPr>
        <w:t xml:space="preserve">б) часть 4 </w:t>
      </w:r>
      <w:r w:rsidR="00286637" w:rsidRPr="009C7100">
        <w:rPr>
          <w:rFonts w:eastAsiaTheme="minorHAnsi"/>
          <w:sz w:val="28"/>
          <w:szCs w:val="28"/>
          <w:lang w:eastAsia="en-US"/>
        </w:rPr>
        <w:t>признать утратившей силу</w:t>
      </w:r>
      <w:r w:rsidRPr="009C7100">
        <w:rPr>
          <w:rFonts w:eastAsiaTheme="minorHAnsi"/>
          <w:sz w:val="28"/>
          <w:szCs w:val="28"/>
          <w:lang w:eastAsia="en-US"/>
        </w:rPr>
        <w:t xml:space="preserve">. </w:t>
      </w:r>
    </w:p>
    <w:p w:rsidR="0026771E" w:rsidRPr="009C7100" w:rsidRDefault="00042219" w:rsidP="009C71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2. 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r w:rsidR="0026771E" w:rsidRPr="009C7100">
        <w:rPr>
          <w:sz w:val="28"/>
          <w:szCs w:val="28"/>
        </w:rPr>
        <w:t xml:space="preserve"> за исключением по</w:t>
      </w:r>
      <w:r w:rsidR="006B249A" w:rsidRPr="009C7100">
        <w:rPr>
          <w:sz w:val="28"/>
          <w:szCs w:val="28"/>
        </w:rPr>
        <w:t>ложений, для которых настоящим Р</w:t>
      </w:r>
      <w:r w:rsidR="0026771E" w:rsidRPr="009C7100">
        <w:rPr>
          <w:sz w:val="28"/>
          <w:szCs w:val="28"/>
        </w:rPr>
        <w:t>ешением установлены иные сроки вступления в силу.</w:t>
      </w:r>
    </w:p>
    <w:p w:rsidR="006B249A" w:rsidRPr="009C7100" w:rsidRDefault="004759AA" w:rsidP="009C71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3. Подпункты «а» и «б» пункта 1, подпункты «</w:t>
      </w:r>
      <w:r w:rsidR="00532C5F" w:rsidRPr="009C7100">
        <w:rPr>
          <w:sz w:val="28"/>
          <w:szCs w:val="28"/>
        </w:rPr>
        <w:t>б</w:t>
      </w:r>
      <w:r w:rsidRPr="009C7100">
        <w:rPr>
          <w:sz w:val="28"/>
          <w:szCs w:val="28"/>
        </w:rPr>
        <w:t>» и «</w:t>
      </w:r>
      <w:r w:rsidR="00532C5F" w:rsidRPr="009C7100">
        <w:rPr>
          <w:sz w:val="28"/>
          <w:szCs w:val="28"/>
        </w:rPr>
        <w:t>в</w:t>
      </w:r>
      <w:r w:rsidRPr="009C7100">
        <w:rPr>
          <w:sz w:val="28"/>
          <w:szCs w:val="28"/>
        </w:rPr>
        <w:t xml:space="preserve">» пункта </w:t>
      </w:r>
      <w:r w:rsidR="00532C5F" w:rsidRPr="009C7100">
        <w:rPr>
          <w:sz w:val="28"/>
          <w:szCs w:val="28"/>
        </w:rPr>
        <w:t>5</w:t>
      </w:r>
      <w:r w:rsidRPr="009C7100">
        <w:rPr>
          <w:sz w:val="28"/>
          <w:szCs w:val="28"/>
        </w:rPr>
        <w:t xml:space="preserve"> части 1 настоящего Решения вступают в силу с 1 сентября 2024 года.</w:t>
      </w:r>
    </w:p>
    <w:p w:rsidR="00042219" w:rsidRPr="009C7100" w:rsidRDefault="006B249A" w:rsidP="0070579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C7100">
        <w:rPr>
          <w:sz w:val="28"/>
          <w:szCs w:val="28"/>
        </w:rPr>
        <w:t>4</w:t>
      </w:r>
      <w:r w:rsidR="00042219" w:rsidRPr="009C7100">
        <w:rPr>
          <w:sz w:val="28"/>
          <w:szCs w:val="28"/>
        </w:rPr>
        <w:t>. О</w:t>
      </w:r>
      <w:r w:rsidR="00E552F5" w:rsidRPr="009C7100">
        <w:rPr>
          <w:sz w:val="28"/>
          <w:szCs w:val="28"/>
        </w:rPr>
        <w:t>бнародовать</w:t>
      </w:r>
      <w:r w:rsidR="00042219" w:rsidRPr="009C7100">
        <w:rPr>
          <w:sz w:val="28"/>
          <w:szCs w:val="28"/>
        </w:rPr>
        <w:t xml:space="preserve"> настоящее Решение </w:t>
      </w:r>
      <w:r w:rsidR="00E552F5" w:rsidRPr="009C7100">
        <w:rPr>
          <w:sz w:val="28"/>
          <w:szCs w:val="28"/>
        </w:rPr>
        <w:t>путем  размещения</w:t>
      </w:r>
      <w:r w:rsidR="00042219" w:rsidRPr="009C7100">
        <w:rPr>
          <w:sz w:val="28"/>
          <w:szCs w:val="28"/>
        </w:rPr>
        <w:t xml:space="preserve"> в сетевом издании «Официальные документы муниципального образования «Город Воткинск».</w:t>
      </w:r>
      <w:bookmarkStart w:id="0" w:name="_GoBack"/>
      <w:bookmarkEnd w:id="0"/>
    </w:p>
    <w:p w:rsidR="00042219" w:rsidRPr="009C7100" w:rsidRDefault="00042219" w:rsidP="009C7100">
      <w:pPr>
        <w:spacing w:line="360" w:lineRule="auto"/>
        <w:ind w:left="6237" w:hanging="6237"/>
        <w:jc w:val="both"/>
        <w:rPr>
          <w:bCs/>
          <w:sz w:val="28"/>
          <w:szCs w:val="28"/>
        </w:rPr>
      </w:pPr>
      <w:r w:rsidRPr="009C7100">
        <w:rPr>
          <w:sz w:val="28"/>
          <w:szCs w:val="28"/>
        </w:rPr>
        <w:t xml:space="preserve">Глава муниципального образования          Председатель   </w:t>
      </w:r>
      <w:proofErr w:type="spellStart"/>
      <w:r w:rsidRPr="009C7100">
        <w:rPr>
          <w:sz w:val="28"/>
          <w:szCs w:val="28"/>
        </w:rPr>
        <w:t>Воткинской</w:t>
      </w:r>
      <w:proofErr w:type="spellEnd"/>
    </w:p>
    <w:p w:rsidR="00042219" w:rsidRPr="009C7100" w:rsidRDefault="00042219" w:rsidP="009C7100">
      <w:pPr>
        <w:spacing w:line="360" w:lineRule="auto"/>
        <w:ind w:left="2880" w:hanging="2880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«Город Воткинск»                           </w:t>
      </w:r>
      <w:r w:rsidRPr="009C7100">
        <w:rPr>
          <w:sz w:val="28"/>
          <w:szCs w:val="28"/>
        </w:rPr>
        <w:tab/>
        <w:t xml:space="preserve">         </w:t>
      </w:r>
      <w:r w:rsidRPr="009C7100">
        <w:rPr>
          <w:sz w:val="28"/>
          <w:szCs w:val="28"/>
        </w:rPr>
        <w:tab/>
        <w:t>городской Думы</w:t>
      </w:r>
    </w:p>
    <w:p w:rsidR="00042219" w:rsidRDefault="00042219" w:rsidP="009C7100">
      <w:pPr>
        <w:spacing w:line="360" w:lineRule="auto"/>
        <w:ind w:left="2880" w:hanging="2880"/>
        <w:jc w:val="both"/>
        <w:rPr>
          <w:sz w:val="28"/>
          <w:szCs w:val="28"/>
        </w:rPr>
      </w:pPr>
      <w:r w:rsidRPr="009C7100">
        <w:rPr>
          <w:sz w:val="28"/>
          <w:szCs w:val="28"/>
        </w:rPr>
        <w:t xml:space="preserve"> ______________ А.В. </w:t>
      </w:r>
      <w:proofErr w:type="spellStart"/>
      <w:r w:rsidRPr="009C7100">
        <w:rPr>
          <w:sz w:val="28"/>
          <w:szCs w:val="28"/>
        </w:rPr>
        <w:t>Заметаев</w:t>
      </w:r>
      <w:proofErr w:type="spellEnd"/>
      <w:r w:rsidRPr="009C7100">
        <w:rPr>
          <w:sz w:val="28"/>
          <w:szCs w:val="28"/>
        </w:rPr>
        <w:tab/>
        <w:t xml:space="preserve"> </w:t>
      </w:r>
      <w:r w:rsidRPr="009C7100">
        <w:rPr>
          <w:sz w:val="28"/>
          <w:szCs w:val="28"/>
        </w:rPr>
        <w:tab/>
        <w:t xml:space="preserve">          _________А.Д. Пищиков</w:t>
      </w:r>
    </w:p>
    <w:p w:rsidR="00705792" w:rsidRPr="00705792" w:rsidRDefault="00705792" w:rsidP="00705792">
      <w:pPr>
        <w:spacing w:line="240" w:lineRule="atLeast"/>
        <w:jc w:val="both"/>
        <w:rPr>
          <w:sz w:val="28"/>
          <w:szCs w:val="28"/>
        </w:rPr>
      </w:pPr>
      <w:r w:rsidRPr="00705792">
        <w:rPr>
          <w:sz w:val="28"/>
          <w:szCs w:val="28"/>
        </w:rPr>
        <w:t>26 июня 2024</w:t>
      </w:r>
    </w:p>
    <w:p w:rsidR="00705792" w:rsidRPr="00705792" w:rsidRDefault="00705792" w:rsidP="00705792">
      <w:pPr>
        <w:spacing w:line="240" w:lineRule="atLeast"/>
        <w:ind w:left="2880" w:hanging="2880"/>
        <w:jc w:val="both"/>
        <w:rPr>
          <w:sz w:val="28"/>
          <w:szCs w:val="28"/>
        </w:rPr>
      </w:pPr>
      <w:r w:rsidRPr="00705792">
        <w:rPr>
          <w:sz w:val="28"/>
          <w:szCs w:val="28"/>
        </w:rPr>
        <w:t>№ 401-РН</w:t>
      </w:r>
    </w:p>
    <w:p w:rsidR="00042219" w:rsidRPr="009C7100" w:rsidRDefault="00042219" w:rsidP="009C7100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sectPr w:rsidR="00042219" w:rsidRPr="009C7100" w:rsidSect="009C71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1"/>
    <w:rsid w:val="00042219"/>
    <w:rsid w:val="001C274C"/>
    <w:rsid w:val="00200248"/>
    <w:rsid w:val="00214C01"/>
    <w:rsid w:val="0026771E"/>
    <w:rsid w:val="00286637"/>
    <w:rsid w:val="00364A91"/>
    <w:rsid w:val="00392F76"/>
    <w:rsid w:val="00410A53"/>
    <w:rsid w:val="004223C3"/>
    <w:rsid w:val="004759AA"/>
    <w:rsid w:val="004B4D79"/>
    <w:rsid w:val="00526973"/>
    <w:rsid w:val="00532C5F"/>
    <w:rsid w:val="005C0AF8"/>
    <w:rsid w:val="006B249A"/>
    <w:rsid w:val="00705792"/>
    <w:rsid w:val="00772138"/>
    <w:rsid w:val="007A5EAC"/>
    <w:rsid w:val="00946C97"/>
    <w:rsid w:val="009C7100"/>
    <w:rsid w:val="00A463EE"/>
    <w:rsid w:val="00A50BE0"/>
    <w:rsid w:val="00A55CA1"/>
    <w:rsid w:val="00AD63F0"/>
    <w:rsid w:val="00B6388B"/>
    <w:rsid w:val="00CF03A8"/>
    <w:rsid w:val="00CF20FD"/>
    <w:rsid w:val="00CF46C7"/>
    <w:rsid w:val="00D703F2"/>
    <w:rsid w:val="00DB292A"/>
    <w:rsid w:val="00E202D0"/>
    <w:rsid w:val="00E552F5"/>
    <w:rsid w:val="00F218B0"/>
    <w:rsid w:val="00FD53BE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C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24</cp:revision>
  <cp:lastPrinted>2024-07-01T10:19:00Z</cp:lastPrinted>
  <dcterms:created xsi:type="dcterms:W3CDTF">2023-10-03T06:18:00Z</dcterms:created>
  <dcterms:modified xsi:type="dcterms:W3CDTF">2024-07-01T10:24:00Z</dcterms:modified>
</cp:coreProperties>
</file>