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855CA" w14:textId="229A21A9" w:rsidR="007B58EC" w:rsidRPr="000C3D36" w:rsidRDefault="007B58EC" w:rsidP="007B58EC">
      <w:pPr>
        <w:keepNext/>
        <w:tabs>
          <w:tab w:val="center" w:pos="0"/>
        </w:tabs>
        <w:spacing w:after="160"/>
        <w:jc w:val="both"/>
        <w:outlineLvl w:val="0"/>
        <w:rPr>
          <w:rFonts w:ascii="Arial" w:eastAsiaTheme="minorHAnsi" w:hAnsi="Arial" w:cs="Arial"/>
          <w:b/>
          <w:bCs/>
          <w:kern w:val="32"/>
          <w:sz w:val="26"/>
          <w:szCs w:val="26"/>
          <w:lang w:eastAsia="en-US"/>
        </w:rPr>
      </w:pPr>
      <w:r w:rsidRPr="000C3D36">
        <w:rPr>
          <w:rFonts w:ascii="Arial" w:eastAsiaTheme="minorHAnsi" w:hAnsi="Arial" w:cs="Arial"/>
          <w:b/>
          <w:bCs/>
          <w:kern w:val="32"/>
          <w:sz w:val="26"/>
          <w:szCs w:val="26"/>
          <w:lang w:eastAsia="en-US"/>
        </w:rPr>
        <w:t>ПОДЛЕЖИТ ВКЛЮЧЕНИЮ В РЕГИСТР</w:t>
      </w:r>
      <w:r w:rsidRPr="000C3D36">
        <w:rPr>
          <w:rFonts w:ascii="Arial" w:eastAsiaTheme="minorHAnsi" w:hAnsi="Arial" w:cs="Arial"/>
          <w:b/>
          <w:bCs/>
          <w:kern w:val="32"/>
          <w:sz w:val="26"/>
          <w:szCs w:val="26"/>
          <w:lang w:eastAsia="en-US"/>
        </w:rPr>
        <w:tab/>
      </w:r>
      <w:r w:rsidRPr="000C3D36">
        <w:rPr>
          <w:rFonts w:ascii="Arial" w:eastAsiaTheme="minorHAnsi" w:hAnsi="Arial" w:cs="Arial"/>
          <w:b/>
          <w:bCs/>
          <w:kern w:val="32"/>
          <w:sz w:val="26"/>
          <w:szCs w:val="26"/>
          <w:lang w:eastAsia="en-US"/>
        </w:rPr>
        <w:tab/>
      </w:r>
      <w:r w:rsidRPr="000C3D36">
        <w:rPr>
          <w:rFonts w:ascii="Arial" w:eastAsiaTheme="minorHAnsi" w:hAnsi="Arial" w:cs="Arial"/>
          <w:b/>
          <w:bCs/>
          <w:kern w:val="32"/>
          <w:sz w:val="26"/>
          <w:szCs w:val="26"/>
          <w:lang w:eastAsia="en-US"/>
        </w:rPr>
        <w:tab/>
      </w:r>
      <w:r w:rsidRPr="000C3D36">
        <w:rPr>
          <w:rFonts w:ascii="Arial" w:eastAsiaTheme="minorHAnsi" w:hAnsi="Arial" w:cs="Arial"/>
          <w:b/>
          <w:bCs/>
          <w:kern w:val="32"/>
          <w:sz w:val="26"/>
          <w:szCs w:val="26"/>
          <w:lang w:eastAsia="en-US"/>
        </w:rPr>
        <w:tab/>
      </w:r>
      <w:r w:rsidRPr="000C3D36">
        <w:rPr>
          <w:rFonts w:ascii="Arial" w:eastAsiaTheme="minorHAnsi" w:hAnsi="Arial" w:cs="Arial"/>
          <w:b/>
          <w:bCs/>
          <w:kern w:val="32"/>
          <w:sz w:val="26"/>
          <w:szCs w:val="26"/>
          <w:lang w:eastAsia="en-US"/>
        </w:rPr>
        <w:tab/>
        <w:t>ПРОЕКТ</w:t>
      </w:r>
      <w:r w:rsidR="00026571" w:rsidRPr="000C3D36">
        <w:rPr>
          <w:rFonts w:ascii="Arial" w:eastAsiaTheme="minorHAnsi" w:hAnsi="Arial" w:cs="Arial"/>
          <w:b/>
          <w:bCs/>
          <w:kern w:val="32"/>
          <w:sz w:val="26"/>
          <w:szCs w:val="26"/>
          <w:lang w:eastAsia="en-US"/>
        </w:rPr>
        <w:t xml:space="preserve"> РН</w:t>
      </w:r>
    </w:p>
    <w:p w14:paraId="6240101B" w14:textId="77777777" w:rsidR="007B58EC" w:rsidRPr="000C3D36" w:rsidRDefault="007B58EC" w:rsidP="007B58EC">
      <w:pPr>
        <w:keepNext/>
        <w:tabs>
          <w:tab w:val="center" w:pos="0"/>
        </w:tabs>
        <w:spacing w:after="160"/>
        <w:jc w:val="center"/>
        <w:outlineLvl w:val="0"/>
        <w:rPr>
          <w:rFonts w:ascii="Arial" w:eastAsiaTheme="minorHAnsi" w:hAnsi="Arial" w:cs="Arial"/>
          <w:b/>
          <w:bCs/>
          <w:kern w:val="32"/>
          <w:sz w:val="26"/>
          <w:szCs w:val="26"/>
          <w:lang w:eastAsia="en-US"/>
        </w:rPr>
      </w:pPr>
      <w:r w:rsidRPr="000C3D36">
        <w:rPr>
          <w:rFonts w:ascii="Arial" w:eastAsiaTheme="minorHAnsi" w:hAnsi="Arial" w:cs="Arial"/>
          <w:b/>
          <w:bCs/>
          <w:kern w:val="32"/>
          <w:sz w:val="26"/>
          <w:szCs w:val="26"/>
          <w:lang w:eastAsia="en-US"/>
        </w:rPr>
        <w:t>Решение Воткинской городской Думы</w:t>
      </w:r>
    </w:p>
    <w:p w14:paraId="4EB6C0F6" w14:textId="77777777" w:rsidR="007B58EC" w:rsidRPr="000C3D36" w:rsidRDefault="007B58EC" w:rsidP="007B58EC">
      <w:pPr>
        <w:jc w:val="center"/>
        <w:rPr>
          <w:rFonts w:ascii="Arial" w:eastAsia="Calibri" w:hAnsi="Arial" w:cs="Arial"/>
          <w:sz w:val="26"/>
          <w:szCs w:val="26"/>
          <w:lang w:eastAsia="en-US"/>
        </w:rPr>
      </w:pPr>
    </w:p>
    <w:p w14:paraId="54157F73" w14:textId="77777777" w:rsidR="007B58EC" w:rsidRPr="000C3D36" w:rsidRDefault="007B58EC" w:rsidP="007B58EC">
      <w:pPr>
        <w:jc w:val="center"/>
        <w:rPr>
          <w:rFonts w:ascii="Arial" w:eastAsia="Calibri" w:hAnsi="Arial" w:cs="Arial"/>
          <w:sz w:val="26"/>
          <w:szCs w:val="26"/>
          <w:lang w:eastAsia="en-US"/>
        </w:rPr>
      </w:pPr>
      <w:r w:rsidRPr="000C3D36">
        <w:rPr>
          <w:rFonts w:ascii="Arial" w:eastAsia="Calibri" w:hAnsi="Arial" w:cs="Arial"/>
          <w:sz w:val="26"/>
          <w:szCs w:val="26"/>
          <w:lang w:eastAsia="en-US"/>
        </w:rPr>
        <w:t xml:space="preserve">О внесении изменений в Положение «О муниципальном контроле в сфере благоустройства на территории муниципального образования </w:t>
      </w:r>
    </w:p>
    <w:p w14:paraId="57C72FB3" w14:textId="77777777" w:rsidR="007B58EC" w:rsidRPr="000C3D36" w:rsidRDefault="007B58EC" w:rsidP="007B58EC">
      <w:pPr>
        <w:jc w:val="center"/>
        <w:rPr>
          <w:rFonts w:ascii="Arial" w:eastAsia="Calibri" w:hAnsi="Arial" w:cs="Arial"/>
          <w:i/>
          <w:iCs/>
          <w:sz w:val="26"/>
          <w:szCs w:val="26"/>
          <w:lang w:eastAsia="en-US"/>
        </w:rPr>
      </w:pPr>
      <w:r w:rsidRPr="000C3D36">
        <w:rPr>
          <w:rFonts w:ascii="Arial" w:eastAsia="Calibri" w:hAnsi="Arial" w:cs="Arial"/>
          <w:sz w:val="26"/>
          <w:szCs w:val="26"/>
          <w:lang w:eastAsia="en-US"/>
        </w:rPr>
        <w:t xml:space="preserve">«Город Воткинск» </w:t>
      </w:r>
    </w:p>
    <w:p w14:paraId="0F7DC677" w14:textId="77777777" w:rsidR="007B58EC" w:rsidRPr="000C3D36" w:rsidRDefault="007B58EC" w:rsidP="007B58EC">
      <w:pPr>
        <w:widowControl w:val="0"/>
        <w:autoSpaceDE w:val="0"/>
        <w:autoSpaceDN w:val="0"/>
        <w:adjustRightInd w:val="0"/>
        <w:spacing w:after="160"/>
        <w:jc w:val="center"/>
        <w:rPr>
          <w:rFonts w:ascii="Arial" w:eastAsiaTheme="minorHAnsi" w:hAnsi="Arial" w:cs="Arial"/>
          <w:sz w:val="26"/>
          <w:szCs w:val="26"/>
          <w:lang w:eastAsia="en-US"/>
        </w:rPr>
      </w:pPr>
    </w:p>
    <w:p w14:paraId="67336DF0" w14:textId="77777777" w:rsidR="007B58EC" w:rsidRPr="000C3D36" w:rsidRDefault="007B58EC" w:rsidP="007B58EC">
      <w:pPr>
        <w:spacing w:after="160"/>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Принято Воткинской </w:t>
      </w:r>
    </w:p>
    <w:p w14:paraId="3B0D7E8F" w14:textId="77777777" w:rsidR="007B58EC" w:rsidRPr="000C3D36" w:rsidRDefault="007B58EC" w:rsidP="007B58EC">
      <w:pPr>
        <w:tabs>
          <w:tab w:val="left" w:pos="6804"/>
        </w:tabs>
        <w:spacing w:after="160"/>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городской Думой</w:t>
      </w:r>
      <w:r w:rsidRPr="000C3D36">
        <w:rPr>
          <w:rFonts w:ascii="Arial" w:eastAsiaTheme="minorHAnsi" w:hAnsi="Arial" w:cs="Arial"/>
          <w:sz w:val="26"/>
          <w:szCs w:val="26"/>
          <w:lang w:eastAsia="en-US"/>
        </w:rPr>
        <w:tab/>
        <w:t>_______________</w:t>
      </w:r>
    </w:p>
    <w:p w14:paraId="0FBCFCC8" w14:textId="77777777" w:rsidR="007B58EC" w:rsidRPr="000C3D36" w:rsidRDefault="007B58EC" w:rsidP="007B58EC">
      <w:pPr>
        <w:spacing w:after="160"/>
        <w:jc w:val="both"/>
        <w:rPr>
          <w:rFonts w:ascii="Arial" w:eastAsiaTheme="minorHAnsi" w:hAnsi="Arial" w:cs="Arial"/>
          <w:sz w:val="26"/>
          <w:szCs w:val="26"/>
          <w:lang w:eastAsia="en-US"/>
        </w:rPr>
      </w:pPr>
    </w:p>
    <w:p w14:paraId="603A4D69" w14:textId="77777777" w:rsidR="007B58EC" w:rsidRPr="000C3D36" w:rsidRDefault="007B58EC" w:rsidP="007B58EC">
      <w:pPr>
        <w:spacing w:after="160"/>
        <w:jc w:val="both"/>
        <w:rPr>
          <w:rFonts w:ascii="Arial" w:eastAsiaTheme="minorHAnsi" w:hAnsi="Arial" w:cs="Arial"/>
          <w:sz w:val="26"/>
          <w:szCs w:val="26"/>
          <w:lang w:eastAsia="en-US"/>
        </w:rPr>
      </w:pPr>
    </w:p>
    <w:p w14:paraId="37B89D4C" w14:textId="27D12F83" w:rsidR="007B58EC" w:rsidRPr="000C3D36" w:rsidRDefault="007B58EC" w:rsidP="007B58EC">
      <w:pPr>
        <w:spacing w:after="160"/>
        <w:ind w:firstLine="708"/>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Руководствуясь Федеральными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Уставом муниципального образования «Город Воткинск»,</w:t>
      </w:r>
      <w:bookmarkStart w:id="0" w:name="_Hlk176783269"/>
      <w:r w:rsidR="00026571" w:rsidRPr="000C3D36">
        <w:rPr>
          <w:rFonts w:ascii="Arial" w:eastAsiaTheme="minorHAnsi" w:hAnsi="Arial" w:cs="Arial"/>
          <w:sz w:val="26"/>
          <w:szCs w:val="26"/>
          <w:lang w:eastAsia="en-US"/>
        </w:rPr>
        <w:t xml:space="preserve"> результатами оценки регулирующего воздействия,</w:t>
      </w:r>
      <w:bookmarkEnd w:id="0"/>
      <w:r w:rsidRPr="000C3D36">
        <w:rPr>
          <w:rFonts w:ascii="Arial" w:eastAsiaTheme="minorHAnsi" w:hAnsi="Arial" w:cs="Arial"/>
          <w:sz w:val="26"/>
          <w:szCs w:val="26"/>
          <w:lang w:eastAsia="en-US"/>
        </w:rPr>
        <w:t xml:space="preserve"> Дума решает:</w:t>
      </w:r>
    </w:p>
    <w:p w14:paraId="40773285"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1. Внести в Положение «О муниципальном контроле в сфере благоустройства на территории муниципального образования «Город Воткинск», утвержденное Решением Воткинской городской Думы от 8 декабря 2021 года № 163-РН, следующие изменения:</w:t>
      </w:r>
    </w:p>
    <w:p w14:paraId="37D9DDDA"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1) в статье 1:</w:t>
      </w:r>
    </w:p>
    <w:p w14:paraId="3C20BD40"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а) абзац первый части 2 дополнить словами «, а также исполнение решений, принимаемых по результатам контрольных мероприятий.»;</w:t>
      </w:r>
    </w:p>
    <w:p w14:paraId="4F091DE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б) дополнить частями 3.1, 3.2, 3.3 и 3.4 следующего содержания:</w:t>
      </w:r>
    </w:p>
    <w:p w14:paraId="2BCD4F6F"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«3.1. От имени Администрации города Воткинска муниципальный контроль в сфере благоустройства вправе осуществлять следующие должностные лица:</w:t>
      </w:r>
    </w:p>
    <w:p w14:paraId="7E6D1C5A"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1) Глава муниципального образования «Город Воткинск»;</w:t>
      </w:r>
    </w:p>
    <w:p w14:paraId="3AE5B064"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2) заместители главы Администрации города Воткинска;</w:t>
      </w:r>
    </w:p>
    <w:p w14:paraId="18ACC45F"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контролю в сфере благоустройства, в том числе проведение профилактических мероприятий и контрольных мероприятий (далее также - инспектор).</w:t>
      </w:r>
    </w:p>
    <w:p w14:paraId="36F63466"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3.2. Должностные лица, уполномоченные осуществлять муниципальный контроль в сфере благоустройства,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1E44F64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56A82D9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t xml:space="preserve">в) часть 4 изложить в следующей редакции: </w:t>
      </w:r>
    </w:p>
    <w:p w14:paraId="0CE933F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theme="minorBidi"/>
          <w:sz w:val="26"/>
          <w:szCs w:val="26"/>
          <w:lang w:eastAsia="en-US"/>
        </w:rPr>
        <w:lastRenderedPageBreak/>
        <w:t>«4. Правовым актом Администрации города Воткинска определяются:</w:t>
      </w:r>
    </w:p>
    <w:p w14:paraId="697AB90E"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theme="minorBidi"/>
          <w:sz w:val="26"/>
          <w:szCs w:val="26"/>
          <w:lang w:eastAsia="en-US"/>
        </w:rPr>
        <w:t>1) с</w:t>
      </w:r>
      <w:r w:rsidRPr="000C3D36">
        <w:rPr>
          <w:rFonts w:ascii="Arial" w:eastAsiaTheme="minorHAnsi" w:hAnsi="Arial" w:cs="Arial"/>
          <w:sz w:val="26"/>
          <w:szCs w:val="26"/>
          <w:lang w:eastAsia="en-US"/>
        </w:rPr>
        <w:t>труктурное подразделение (орган) Администрации города Воткинска, уполномоченное на осуществление муниципального контроля в сфере благоустройства;</w:t>
      </w:r>
    </w:p>
    <w:p w14:paraId="241A4EBD"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2) перечень лиц, уполномоченных на осуществление муниципального контроля в сфере благоустройства;</w:t>
      </w:r>
    </w:p>
    <w:p w14:paraId="204B7DC8"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контролю в сфере благоустройства.»;</w:t>
      </w:r>
    </w:p>
    <w:p w14:paraId="0B25225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г) в части 6:</w:t>
      </w:r>
    </w:p>
    <w:p w14:paraId="2AA27444"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абзац первый изложить в следующей редакции:</w:t>
      </w:r>
    </w:p>
    <w:p w14:paraId="35530B54"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«6. Администрация города Воткинска осуществляет муниципальный контроль в сфере благоустройства за соблюдением обязательных требований, установленных Правилами благоустройства </w:t>
      </w:r>
      <w:proofErr w:type="gramStart"/>
      <w:r w:rsidRPr="000C3D36">
        <w:rPr>
          <w:rFonts w:ascii="Arial" w:eastAsiaTheme="minorHAnsi" w:hAnsi="Arial" w:cs="Arial"/>
          <w:sz w:val="26"/>
          <w:szCs w:val="26"/>
          <w:lang w:eastAsia="en-US"/>
        </w:rPr>
        <w:t>по перечню</w:t>
      </w:r>
      <w:proofErr w:type="gramEnd"/>
      <w:r w:rsidRPr="000C3D36">
        <w:rPr>
          <w:rFonts w:ascii="Arial" w:eastAsiaTheme="minorHAnsi" w:hAnsi="Arial" w:cs="Arial"/>
          <w:sz w:val="26"/>
          <w:szCs w:val="26"/>
          <w:lang w:eastAsia="en-US"/>
        </w:rPr>
        <w:t xml:space="preserve"> приведенному в настоящей части</w:t>
      </w:r>
      <w:r w:rsidRPr="000C3D36">
        <w:rPr>
          <w:rFonts w:ascii="Arial" w:eastAsiaTheme="minorHAnsi" w:hAnsi="Arial" w:cstheme="minorBidi"/>
          <w:sz w:val="26"/>
          <w:szCs w:val="26"/>
          <w:lang w:eastAsia="en-US"/>
        </w:rPr>
        <w:t>, а также</w:t>
      </w:r>
      <w:r w:rsidRPr="000C3D36">
        <w:rPr>
          <w:rFonts w:ascii="Arial" w:eastAsiaTheme="minorHAnsi" w:hAnsi="Arial" w:cs="Arial"/>
          <w:sz w:val="26"/>
          <w:szCs w:val="26"/>
          <w:lang w:eastAsia="en-US"/>
        </w:rPr>
        <w:t xml:space="preserve"> контроль за исполнени</w:t>
      </w:r>
      <w:r w:rsidRPr="000C3D36">
        <w:rPr>
          <w:rFonts w:ascii="Arial" w:eastAsiaTheme="minorHAnsi" w:hAnsi="Arial" w:cstheme="minorBidi"/>
          <w:sz w:val="26"/>
          <w:szCs w:val="26"/>
          <w:lang w:eastAsia="en-US"/>
        </w:rPr>
        <w:t>ем</w:t>
      </w:r>
      <w:r w:rsidRPr="000C3D36">
        <w:rPr>
          <w:rFonts w:ascii="Arial" w:eastAsiaTheme="minorHAnsi" w:hAnsi="Arial" w:cs="Arial"/>
          <w:sz w:val="26"/>
          <w:szCs w:val="26"/>
          <w:lang w:eastAsia="en-US"/>
        </w:rPr>
        <w:t xml:space="preserve"> предписаний об устранении нарушений обязательных требований, выданных </w:t>
      </w:r>
      <w:r w:rsidRPr="000C3D36">
        <w:rPr>
          <w:rFonts w:ascii="Arial" w:eastAsiaTheme="minorHAnsi" w:hAnsi="Arial" w:cstheme="minorBidi"/>
          <w:sz w:val="26"/>
          <w:szCs w:val="26"/>
          <w:lang w:eastAsia="en-US"/>
        </w:rPr>
        <w:t xml:space="preserve">по результатам контрольных мероприятий </w:t>
      </w:r>
      <w:r w:rsidRPr="000C3D36">
        <w:rPr>
          <w:rFonts w:ascii="Arial" w:eastAsiaTheme="minorHAnsi" w:hAnsi="Arial" w:cs="Arial"/>
          <w:sz w:val="26"/>
          <w:szCs w:val="26"/>
          <w:lang w:eastAsia="en-US"/>
        </w:rPr>
        <w:t>муниципального контроля в сфере благоустройства:»;</w:t>
      </w:r>
    </w:p>
    <w:p w14:paraId="4DE658F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абзац девятнадцатый исключить»</w:t>
      </w:r>
    </w:p>
    <w:p w14:paraId="18EF4E67"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д) в абзаце втором части 9 слова «в соответствии с Положением 1 к настоящему Положению» заменить словами «в соответствии с Приложением 1 к настоящему Положению»; </w:t>
      </w:r>
    </w:p>
    <w:p w14:paraId="2F9F7D04"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2) в статье 2:</w:t>
      </w:r>
    </w:p>
    <w:p w14:paraId="148BD3C1"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а) в части 4:</w:t>
      </w:r>
    </w:p>
    <w:p w14:paraId="534749A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w:t>
      </w:r>
    </w:p>
    <w:p w14:paraId="70E1BB3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0C3D36">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1ED869F4"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б) в части 6:</w:t>
      </w:r>
    </w:p>
    <w:p w14:paraId="6F656D0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в абзаце первом слова </w:t>
      </w:r>
      <w:r w:rsidRPr="000C3D36">
        <w:rPr>
          <w:rFonts w:ascii="Arial" w:eastAsiaTheme="minorHAnsi" w:hAnsi="Arial" w:cstheme="minorBidi"/>
          <w:sz w:val="26"/>
          <w:szCs w:val="26"/>
          <w:lang w:eastAsia="en-US"/>
        </w:rPr>
        <w:t xml:space="preserve">на официальном сайте муниципального образования «Город Воткинск» в специальном разделе, посвященном контрольной деятельности, </w:t>
      </w:r>
      <w:r w:rsidRPr="000C3D36">
        <w:rPr>
          <w:rFonts w:ascii="Arial" w:eastAsiaTheme="minorHAnsi" w:hAnsi="Arial" w:cs="Arial"/>
          <w:sz w:val="26"/>
          <w:szCs w:val="26"/>
          <w:lang w:eastAsia="en-US"/>
        </w:rPr>
        <w:t>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0C3D36">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0C3D36">
        <w:rPr>
          <w:rFonts w:ascii="Arial" w:eastAsiaTheme="minorHAnsi" w:hAnsi="Arial" w:cs="Arial"/>
          <w:sz w:val="26"/>
          <w:szCs w:val="26"/>
          <w:lang w:eastAsia="en-US"/>
        </w:rPr>
        <w:t xml:space="preserve">официального сайта </w:t>
      </w:r>
      <w:r w:rsidRPr="000C3D36">
        <w:rPr>
          <w:rFonts w:ascii="Arial" w:eastAsiaTheme="minorHAnsi" w:hAnsi="Arial" w:cs="Arial"/>
          <w:sz w:val="26"/>
          <w:szCs w:val="26"/>
          <w:lang w:eastAsia="en-US"/>
        </w:rPr>
        <w:lastRenderedPageBreak/>
        <w:t>Администрации города Воткинска);</w:t>
      </w:r>
    </w:p>
    <w:p w14:paraId="2113EED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в абзаце втором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14BEBDE5"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в) в части 7:</w:t>
      </w:r>
    </w:p>
    <w:p w14:paraId="7487C378"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в абзаце втором слова «осуществлять муниципальный контроль» заменить </w:t>
      </w:r>
      <w:proofErr w:type="gramStart"/>
      <w:r w:rsidRPr="000C3D36">
        <w:rPr>
          <w:rFonts w:ascii="Arial" w:eastAsiaTheme="minorHAnsi" w:hAnsi="Arial" w:cs="Arial"/>
          <w:sz w:val="26"/>
          <w:szCs w:val="26"/>
          <w:lang w:eastAsia="en-US"/>
        </w:rPr>
        <w:t>словами  «</w:t>
      </w:r>
      <w:proofErr w:type="gramEnd"/>
      <w:r w:rsidRPr="000C3D36">
        <w:rPr>
          <w:rFonts w:ascii="Arial" w:eastAsiaTheme="minorHAnsi" w:hAnsi="Arial" w:cs="Arial"/>
          <w:sz w:val="26"/>
          <w:szCs w:val="26"/>
          <w:lang w:eastAsia="en-US"/>
        </w:rPr>
        <w:t>осуществлять муниципальный контроль в сфере благоустройства»;</w:t>
      </w:r>
    </w:p>
    <w:p w14:paraId="1762C52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дополнить абзацем следующего содержания:</w:t>
      </w:r>
    </w:p>
    <w:p w14:paraId="43328565"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w:t>
      </w:r>
      <w:r w:rsidRPr="000C3D36">
        <w:rPr>
          <w:rFonts w:ascii="Arial" w:eastAsiaTheme="minorHAnsi" w:hAnsi="Arial" w:cstheme="minorBidi"/>
          <w:sz w:val="26"/>
          <w:szCs w:val="26"/>
          <w:lang w:eastAsia="en-US"/>
        </w:rPr>
        <w:t>Доклад о правоприменительной практике по осуществлению контроля в сфере благоустройства размещается на официальном сайте Администрации города Воткинска в срок, не позднее 1 марта года следующего за отчетным.»;</w:t>
      </w:r>
    </w:p>
    <w:p w14:paraId="043442D2"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г) в абзаце первом части 8 слова «объявляются контролируемому лицу» заменить словами «объявляется контролируемому лицу», слова «Предостережения объявляются (подписываются) должностным лицом, уполномоченным осуществлять муниципальный контроль»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(далее – должностное лицо)»;</w:t>
      </w:r>
    </w:p>
    <w:p w14:paraId="63F41E92"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д) в абзаце втором части 9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2745AE4B"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е) в абзаце девятом части 10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373C3243"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ж) часть 11 признать утратившей силу;</w:t>
      </w:r>
    </w:p>
    <w:p w14:paraId="1B6104F7"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3) дополнить статьей 2.1 следующего содержания:</w:t>
      </w:r>
    </w:p>
    <w:p w14:paraId="74083C49"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«Статья 2.1. Профилактический визит</w:t>
      </w:r>
    </w:p>
    <w:p w14:paraId="7AFDC470" w14:textId="77777777" w:rsidR="007B58EC" w:rsidRPr="000C3D36" w:rsidRDefault="007B58EC" w:rsidP="007B58EC">
      <w:pPr>
        <w:spacing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7465E9B5"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04C3A9B0"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1516BD3" w14:textId="77777777" w:rsidR="007B58EC" w:rsidRPr="000C3D36" w:rsidRDefault="007B58EC" w:rsidP="007B58EC">
      <w:pPr>
        <w:spacing w:before="280" w:after="1"/>
        <w:ind w:firstLine="708"/>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lastRenderedPageBreak/>
        <w:t xml:space="preserve">4. Продолжительность профилактического визита должна быть не более четырех часов в течение рабочего дня. </w:t>
      </w:r>
    </w:p>
    <w:p w14:paraId="0BA261E9" w14:textId="77777777" w:rsidR="007B58EC" w:rsidRPr="000C3D36" w:rsidRDefault="007B58EC" w:rsidP="007B58EC">
      <w:pPr>
        <w:spacing w:before="280" w:after="1"/>
        <w:ind w:firstLine="708"/>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6F92DC77"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7020C39A" w14:textId="77777777" w:rsidR="007B58EC" w:rsidRPr="000C3D36"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0C3D36">
        <w:rPr>
          <w:rFonts w:ascii="Arial" w:hAnsi="Arial" w:cs="Arial"/>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0C3D36">
        <w:rPr>
          <w:rFonts w:ascii="Arial" w:eastAsiaTheme="minorHAnsi" w:hAnsi="Arial" w:cs="Arial"/>
          <w:sz w:val="26"/>
          <w:szCs w:val="26"/>
          <w:lang w:eastAsia="en-US"/>
        </w:rPr>
        <w:t>на принятие решений о проведении  профилактических мероприятий по муниципальному лесному контролю.</w:t>
      </w:r>
    </w:p>
    <w:p w14:paraId="33FCED3F" w14:textId="77777777" w:rsidR="007B58EC" w:rsidRPr="000C3D36" w:rsidRDefault="007B58EC" w:rsidP="007B58EC">
      <w:pPr>
        <w:shd w:val="clear" w:color="auto" w:fill="FFFFFF"/>
        <w:spacing w:before="90" w:after="210"/>
        <w:ind w:firstLine="708"/>
        <w:contextualSpacing/>
        <w:jc w:val="both"/>
        <w:rPr>
          <w:rFonts w:ascii="Arial" w:hAnsi="Arial" w:cs="Arial"/>
          <w:sz w:val="26"/>
          <w:szCs w:val="26"/>
        </w:rPr>
      </w:pPr>
      <w:r w:rsidRPr="000C3D36">
        <w:rPr>
          <w:rFonts w:ascii="Arial" w:hAnsi="Arial" w:cs="Arial"/>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09265EEF" w14:textId="77777777" w:rsidR="007B58EC" w:rsidRPr="000C3D36" w:rsidRDefault="007B58EC" w:rsidP="007B58EC">
      <w:pPr>
        <w:shd w:val="clear" w:color="auto" w:fill="FFFFFF"/>
        <w:spacing w:before="90" w:after="210"/>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2014B085" w14:textId="77777777" w:rsidR="007B58EC" w:rsidRPr="000C3D36" w:rsidRDefault="007B58EC" w:rsidP="007B58EC">
      <w:pPr>
        <w:spacing w:before="280" w:after="1"/>
        <w:ind w:firstLine="708"/>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4C4B2E9"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19107142"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26D5B7EF"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6FFE262F"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040BDB87"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lastRenderedPageBreak/>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55F186A9"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2DC7D936"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66E4C1F5"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0F1CFEF" w14:textId="77777777" w:rsidR="007B58EC" w:rsidRPr="000C3D36" w:rsidRDefault="007B58EC" w:rsidP="007B58EC">
      <w:pPr>
        <w:spacing w:before="280" w:after="1"/>
        <w:ind w:firstLine="708"/>
        <w:contextualSpacing/>
        <w:jc w:val="both"/>
        <w:rPr>
          <w:rFonts w:ascii="Arial" w:eastAsiaTheme="minorHAnsi" w:hAnsi="Arial" w:cstheme="minorBidi"/>
          <w:sz w:val="26"/>
          <w:szCs w:val="26"/>
          <w:lang w:eastAsia="en-US"/>
        </w:rPr>
      </w:pPr>
      <w:r w:rsidRPr="000C3D36">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07C2EE4D" w14:textId="77777777" w:rsidR="007B58EC" w:rsidRPr="000C3D36" w:rsidRDefault="007B58EC" w:rsidP="007B58EC">
      <w:pPr>
        <w:spacing w:before="280" w:after="1"/>
        <w:ind w:firstLine="708"/>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5C3CB7CB" w14:textId="77777777" w:rsidR="007B58EC" w:rsidRPr="000C3D36" w:rsidRDefault="007B58EC" w:rsidP="007B58EC">
      <w:pPr>
        <w:widowControl w:val="0"/>
        <w:autoSpaceDE w:val="0"/>
        <w:autoSpaceDN w:val="0"/>
        <w:ind w:firstLine="708"/>
        <w:jc w:val="both"/>
        <w:rPr>
          <w:rFonts w:ascii="Arial" w:eastAsiaTheme="minorEastAsia" w:hAnsi="Arial" w:cs="Arial"/>
          <w:sz w:val="26"/>
          <w:szCs w:val="26"/>
        </w:rPr>
      </w:pPr>
      <w:r w:rsidRPr="000C3D36">
        <w:rPr>
          <w:rFonts w:ascii="Arial" w:eastAsiaTheme="minorEastAsia" w:hAnsi="Arial" w:cs="Arial"/>
          <w:sz w:val="26"/>
          <w:szCs w:val="26"/>
        </w:rPr>
        <w:t>4) в части 3 статьи 6 слова «До 31 декабря 2023 года» заменить словами «До 31 декабря 2025 года»;</w:t>
      </w:r>
    </w:p>
    <w:p w14:paraId="2063CCF3" w14:textId="77777777" w:rsidR="007B58EC" w:rsidRPr="000C3D36" w:rsidRDefault="007B58EC" w:rsidP="007B58EC">
      <w:pPr>
        <w:widowControl w:val="0"/>
        <w:autoSpaceDE w:val="0"/>
        <w:autoSpaceDN w:val="0"/>
        <w:ind w:firstLine="708"/>
        <w:jc w:val="both"/>
        <w:rPr>
          <w:rFonts w:ascii="Arial" w:eastAsiaTheme="minorEastAsia" w:hAnsi="Arial" w:cs="Arial"/>
          <w:sz w:val="26"/>
          <w:szCs w:val="26"/>
        </w:rPr>
      </w:pPr>
      <w:r w:rsidRPr="000C3D36">
        <w:rPr>
          <w:rFonts w:ascii="Arial" w:eastAsiaTheme="minorEastAsia" w:hAnsi="Arial" w:cs="Arial"/>
          <w:sz w:val="26"/>
          <w:szCs w:val="26"/>
        </w:rPr>
        <w:t>5) статью 8 изложить в следующей редакции:</w:t>
      </w:r>
    </w:p>
    <w:p w14:paraId="2FBA56D4" w14:textId="77777777" w:rsidR="007B58EC" w:rsidRPr="000C3D36" w:rsidRDefault="007B58EC" w:rsidP="007B58EC">
      <w:pPr>
        <w:widowControl w:val="0"/>
        <w:autoSpaceDE w:val="0"/>
        <w:autoSpaceDN w:val="0"/>
        <w:ind w:firstLine="540"/>
        <w:contextualSpacing/>
        <w:jc w:val="both"/>
        <w:outlineLvl w:val="0"/>
        <w:rPr>
          <w:rFonts w:ascii="Arial" w:eastAsiaTheme="minorEastAsia" w:hAnsi="Arial" w:cs="Arial"/>
          <w:sz w:val="26"/>
          <w:szCs w:val="26"/>
        </w:rPr>
      </w:pPr>
      <w:r w:rsidRPr="000C3D36">
        <w:rPr>
          <w:rFonts w:ascii="Arial" w:eastAsiaTheme="minorEastAsia" w:hAnsi="Arial" w:cs="Arial"/>
          <w:sz w:val="26"/>
          <w:szCs w:val="26"/>
        </w:rPr>
        <w:t>«Статья 8. Оценка результативности и эффективности деятельности Контрольного органа</w:t>
      </w:r>
    </w:p>
    <w:p w14:paraId="1AA1C09C" w14:textId="77777777" w:rsidR="007B58EC" w:rsidRPr="000C3D36" w:rsidRDefault="007B58EC" w:rsidP="007B58EC">
      <w:pPr>
        <w:widowControl w:val="0"/>
        <w:autoSpaceDE w:val="0"/>
        <w:autoSpaceDN w:val="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земельного контроля.</w:t>
      </w:r>
    </w:p>
    <w:p w14:paraId="4A66DFFC"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67ABB30A"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1) ключевые показатели муниципального контроля в сфере благоустройства,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4100876F"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2) индикативные показатели муниципального контроля в сфере благоустройства,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4C589061"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 xml:space="preserve">3. Ключевые показатели контроля и их целевые значения, индикативные показатели для муниципального контроля в сфере благоустройства </w:t>
      </w:r>
      <w:r w:rsidRPr="000C3D36">
        <w:rPr>
          <w:rFonts w:ascii="Arial" w:eastAsiaTheme="minorEastAsia" w:hAnsi="Arial" w:cs="Arial"/>
          <w:sz w:val="26"/>
          <w:szCs w:val="26"/>
        </w:rPr>
        <w:lastRenderedPageBreak/>
        <w:t>утверждаются Воткинской городской Думой.</w:t>
      </w:r>
    </w:p>
    <w:p w14:paraId="7CA7B805"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 xml:space="preserve">4. Не допускается установление ключевых показателей муниципального контроля в сфере благоустройства,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0C3D36">
          <w:rPr>
            <w:rFonts w:ascii="Arial" w:eastAsiaTheme="minorEastAsia" w:hAnsi="Arial" w:cs="Arial"/>
            <w:sz w:val="26"/>
            <w:szCs w:val="26"/>
          </w:rPr>
          <w:t>Кодексом</w:t>
        </w:r>
      </w:hyperlink>
      <w:r w:rsidRPr="000C3D36">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494B8F67"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5. Контрольный орган ежегодно осуществляют подготовку доклада о муниципальном контроле в сфере благоустройства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72C9385C"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 xml:space="preserve">6. </w:t>
      </w:r>
      <w:hyperlink r:id="rId7">
        <w:r w:rsidRPr="000C3D36">
          <w:rPr>
            <w:rFonts w:ascii="Arial" w:eastAsiaTheme="minorEastAsia" w:hAnsi="Arial" w:cs="Arial"/>
            <w:sz w:val="26"/>
            <w:szCs w:val="26"/>
          </w:rPr>
          <w:t>Требования</w:t>
        </w:r>
      </w:hyperlink>
      <w:r w:rsidRPr="000C3D36">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2C840860" w14:textId="77777777" w:rsidR="007B58EC" w:rsidRPr="000C3D36"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0C3D36">
        <w:rPr>
          <w:rFonts w:ascii="Arial" w:eastAsiaTheme="minorEastAsia" w:hAnsi="Arial" w:cs="Arial"/>
          <w:sz w:val="26"/>
          <w:szCs w:val="26"/>
        </w:rPr>
        <w:t>2. Настоящее Решение вступает в силу после его обнародования.</w:t>
      </w:r>
    </w:p>
    <w:p w14:paraId="60421487" w14:textId="77777777" w:rsidR="007B58EC" w:rsidRPr="000C3D36" w:rsidRDefault="007B58EC" w:rsidP="007B58EC">
      <w:pPr>
        <w:autoSpaceDE w:val="0"/>
        <w:autoSpaceDN w:val="0"/>
        <w:adjustRightInd w:val="0"/>
        <w:spacing w:after="160"/>
        <w:ind w:firstLine="720"/>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621A6E16" w14:textId="77777777" w:rsidR="007B58EC" w:rsidRPr="000C3D36" w:rsidRDefault="007B58EC" w:rsidP="007B58EC">
      <w:pPr>
        <w:spacing w:before="280" w:after="1"/>
        <w:ind w:firstLine="708"/>
        <w:contextualSpacing/>
        <w:jc w:val="both"/>
        <w:rPr>
          <w:rFonts w:ascii="Arial" w:eastAsiaTheme="minorHAnsi" w:hAnsi="Arial" w:cs="Arial"/>
          <w:sz w:val="26"/>
          <w:szCs w:val="26"/>
          <w:lang w:eastAsia="en-US"/>
        </w:rPr>
      </w:pPr>
    </w:p>
    <w:p w14:paraId="2AFE232D" w14:textId="7F99C793" w:rsidR="007B58EC" w:rsidRPr="000C3D36" w:rsidRDefault="007B58EC" w:rsidP="007B58EC">
      <w:pPr>
        <w:ind w:left="2880" w:hanging="2880"/>
        <w:jc w:val="both"/>
        <w:rPr>
          <w:rFonts w:ascii="Arial" w:hAnsi="Arial" w:cs="Arial"/>
          <w:sz w:val="26"/>
          <w:szCs w:val="26"/>
        </w:rPr>
      </w:pPr>
      <w:r w:rsidRPr="000C3D36">
        <w:rPr>
          <w:rFonts w:ascii="Arial" w:hAnsi="Arial" w:cs="Arial"/>
          <w:sz w:val="26"/>
          <w:szCs w:val="26"/>
        </w:rPr>
        <w:t>Главы муниципального образования</w:t>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t xml:space="preserve">Председатель Воткинской  </w:t>
      </w:r>
    </w:p>
    <w:p w14:paraId="72983F60" w14:textId="77777777" w:rsidR="007B58EC" w:rsidRPr="000C3D36" w:rsidRDefault="007B58EC" w:rsidP="007B58EC">
      <w:pPr>
        <w:ind w:left="2880" w:hanging="2880"/>
        <w:jc w:val="both"/>
        <w:rPr>
          <w:rFonts w:ascii="Arial" w:hAnsi="Arial" w:cs="Arial"/>
          <w:sz w:val="26"/>
          <w:szCs w:val="26"/>
        </w:rPr>
      </w:pPr>
      <w:r w:rsidRPr="000C3D36">
        <w:rPr>
          <w:rFonts w:ascii="Arial" w:hAnsi="Arial" w:cs="Arial"/>
          <w:sz w:val="26"/>
          <w:szCs w:val="26"/>
        </w:rPr>
        <w:t>«Город Воткинск»</w:t>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t>городской Думы</w:t>
      </w:r>
    </w:p>
    <w:p w14:paraId="55C43165" w14:textId="77777777" w:rsidR="007B58EC" w:rsidRPr="000C3D36" w:rsidRDefault="007B58EC" w:rsidP="007B58EC">
      <w:pPr>
        <w:ind w:left="2880" w:hanging="2880"/>
        <w:jc w:val="both"/>
        <w:rPr>
          <w:rFonts w:ascii="Arial" w:hAnsi="Arial" w:cs="Arial"/>
          <w:sz w:val="26"/>
          <w:szCs w:val="26"/>
        </w:rPr>
      </w:pPr>
      <w:r w:rsidRPr="000C3D36">
        <w:rPr>
          <w:rFonts w:ascii="Arial" w:hAnsi="Arial" w:cs="Arial"/>
          <w:sz w:val="26"/>
          <w:szCs w:val="26"/>
        </w:rPr>
        <w:t xml:space="preserve">А.В. </w:t>
      </w:r>
      <w:proofErr w:type="spellStart"/>
      <w:r w:rsidRPr="000C3D36">
        <w:rPr>
          <w:rFonts w:ascii="Arial" w:hAnsi="Arial" w:cs="Arial"/>
          <w:sz w:val="26"/>
          <w:szCs w:val="26"/>
        </w:rPr>
        <w:t>Заметаев</w:t>
      </w:r>
      <w:proofErr w:type="spellEnd"/>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r>
      <w:r w:rsidRPr="000C3D36">
        <w:rPr>
          <w:rFonts w:ascii="Arial" w:hAnsi="Arial" w:cs="Arial"/>
          <w:sz w:val="26"/>
          <w:szCs w:val="26"/>
        </w:rPr>
        <w:tab/>
        <w:t>А.Д. Пищиков</w:t>
      </w:r>
    </w:p>
    <w:p w14:paraId="62A7E2B4" w14:textId="77777777" w:rsidR="007B58EC" w:rsidRPr="000C3D36" w:rsidRDefault="007B58EC" w:rsidP="007B58EC">
      <w:pPr>
        <w:autoSpaceDE w:val="0"/>
        <w:autoSpaceDN w:val="0"/>
        <w:adjustRightInd w:val="0"/>
        <w:spacing w:after="160"/>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p>
    <w:p w14:paraId="5DB10CA0" w14:textId="77777777" w:rsidR="007B58EC" w:rsidRPr="000C3D36" w:rsidRDefault="007B58EC" w:rsidP="007B58EC">
      <w:pPr>
        <w:autoSpaceDE w:val="0"/>
        <w:autoSpaceDN w:val="0"/>
        <w:adjustRightInd w:val="0"/>
        <w:spacing w:after="160"/>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_________________ №______-РН</w:t>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p>
    <w:p w14:paraId="6C3E2BEA" w14:textId="77777777" w:rsidR="007B58EC" w:rsidRPr="000C3D36" w:rsidRDefault="007B58EC" w:rsidP="007B58EC">
      <w:pPr>
        <w:autoSpaceDE w:val="0"/>
        <w:autoSpaceDN w:val="0"/>
        <w:adjustRightInd w:val="0"/>
        <w:spacing w:after="160"/>
        <w:jc w:val="both"/>
        <w:rPr>
          <w:rFonts w:ascii="Arial" w:eastAsiaTheme="minorHAnsi" w:hAnsi="Arial" w:cs="Arial"/>
          <w:sz w:val="26"/>
          <w:szCs w:val="26"/>
          <w:lang w:eastAsia="en-US"/>
        </w:rPr>
      </w:pPr>
    </w:p>
    <w:p w14:paraId="2827AF63" w14:textId="77777777" w:rsidR="007B58EC" w:rsidRPr="000C3D36"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Проект подготовлен</w:t>
      </w:r>
    </w:p>
    <w:p w14:paraId="15803AB7" w14:textId="77777777" w:rsidR="007B58EC" w:rsidRPr="000C3D36"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0C3D36">
        <w:rPr>
          <w:rFonts w:ascii="Arial" w:eastAsiaTheme="minorHAnsi" w:hAnsi="Arial" w:cs="Arial"/>
          <w:sz w:val="26"/>
          <w:szCs w:val="26"/>
          <w:lang w:eastAsia="en-US"/>
        </w:rPr>
        <w:t>Документационно</w:t>
      </w:r>
      <w:proofErr w:type="spellEnd"/>
      <w:r w:rsidRPr="000C3D36">
        <w:rPr>
          <w:rFonts w:ascii="Arial" w:eastAsiaTheme="minorHAnsi" w:hAnsi="Arial" w:cs="Arial"/>
          <w:sz w:val="26"/>
          <w:szCs w:val="26"/>
          <w:lang w:eastAsia="en-US"/>
        </w:rPr>
        <w:t>-аналитическим Управлением</w:t>
      </w:r>
    </w:p>
    <w:p w14:paraId="73593879" w14:textId="77777777" w:rsidR="007B58EC" w:rsidRPr="000C3D36"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r w:rsidRPr="000C3D36">
        <w:rPr>
          <w:rFonts w:ascii="Arial" w:eastAsiaTheme="minorHAnsi" w:hAnsi="Arial" w:cs="Arial"/>
          <w:sz w:val="26"/>
          <w:szCs w:val="26"/>
          <w:lang w:eastAsia="en-US"/>
        </w:rPr>
        <w:t xml:space="preserve">Начальник управления                                       </w:t>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t>С.В. Булгаков</w:t>
      </w:r>
    </w:p>
    <w:p w14:paraId="40D86A6D" w14:textId="77777777" w:rsidR="007B58EC" w:rsidRPr="000C3D36"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p>
    <w:p w14:paraId="293855CA" w14:textId="77777777" w:rsidR="007B58EC" w:rsidRPr="000C3D36" w:rsidRDefault="007B58EC" w:rsidP="007B58EC">
      <w:pPr>
        <w:autoSpaceDE w:val="0"/>
        <w:autoSpaceDN w:val="0"/>
        <w:adjustRightInd w:val="0"/>
        <w:spacing w:after="160"/>
        <w:jc w:val="center"/>
        <w:rPr>
          <w:rFonts w:ascii="Arial" w:eastAsiaTheme="minorHAnsi" w:hAnsi="Arial" w:cs="Arial"/>
          <w:b/>
          <w:bCs/>
          <w:sz w:val="26"/>
          <w:szCs w:val="26"/>
          <w:lang w:eastAsia="en-US"/>
        </w:rPr>
      </w:pPr>
      <w:r w:rsidRPr="000C3D36">
        <w:rPr>
          <w:rFonts w:ascii="Arial" w:eastAsiaTheme="minorHAnsi" w:hAnsi="Arial" w:cs="Arial"/>
          <w:b/>
          <w:bCs/>
          <w:sz w:val="26"/>
          <w:szCs w:val="26"/>
          <w:lang w:eastAsia="en-US"/>
        </w:rPr>
        <w:t>ПОЯСНИТЕЛЬНАЯ ЗАПИСКА</w:t>
      </w:r>
    </w:p>
    <w:p w14:paraId="713FF9A0" w14:textId="77777777" w:rsidR="007B58EC" w:rsidRPr="000C3D36" w:rsidRDefault="007B58EC" w:rsidP="007B58EC">
      <w:pPr>
        <w:jc w:val="center"/>
        <w:rPr>
          <w:rFonts w:ascii="Arial" w:eastAsia="Calibri" w:hAnsi="Arial" w:cs="Arial"/>
          <w:b/>
          <w:i/>
          <w:iCs/>
          <w:sz w:val="26"/>
          <w:szCs w:val="26"/>
          <w:lang w:eastAsia="en-US"/>
        </w:rPr>
      </w:pPr>
      <w:r w:rsidRPr="000C3D36">
        <w:rPr>
          <w:rFonts w:ascii="Arial" w:eastAsia="Calibri" w:hAnsi="Arial" w:cs="Arial"/>
          <w:b/>
          <w:bCs/>
          <w:sz w:val="26"/>
          <w:szCs w:val="26"/>
          <w:lang w:eastAsia="en-US"/>
        </w:rPr>
        <w:t>к проекту решения Воткинской городской Думы «</w:t>
      </w:r>
      <w:r w:rsidRPr="000C3D36">
        <w:rPr>
          <w:rFonts w:ascii="Arial" w:eastAsia="Calibri" w:hAnsi="Arial" w:cs="Arial"/>
          <w:b/>
          <w:sz w:val="26"/>
          <w:szCs w:val="26"/>
          <w:lang w:eastAsia="en-US"/>
        </w:rPr>
        <w:t xml:space="preserve">О внесении изменений в Положение «О муниципальном контроле в сфере благоустройства на территории муниципального образования «Город Воткинск» </w:t>
      </w:r>
    </w:p>
    <w:p w14:paraId="3E5867C3" w14:textId="77777777" w:rsidR="007B58EC" w:rsidRPr="000C3D36" w:rsidRDefault="007B58EC" w:rsidP="007B58EC">
      <w:pPr>
        <w:widowControl w:val="0"/>
        <w:tabs>
          <w:tab w:val="left" w:pos="0"/>
        </w:tabs>
        <w:spacing w:after="160"/>
        <w:jc w:val="center"/>
        <w:rPr>
          <w:rFonts w:ascii="Arial" w:eastAsiaTheme="minorHAnsi" w:hAnsi="Arial" w:cs="Arial"/>
          <w:b/>
          <w:bCs/>
          <w:sz w:val="26"/>
          <w:szCs w:val="26"/>
          <w:lang w:eastAsia="en-US"/>
        </w:rPr>
      </w:pPr>
    </w:p>
    <w:p w14:paraId="60916866"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bCs/>
          <w:sz w:val="26"/>
          <w:szCs w:val="26"/>
          <w:lang w:eastAsia="en-US"/>
        </w:rPr>
        <w:t xml:space="preserve">Представленный проект Решения подготовлен </w:t>
      </w:r>
      <w:proofErr w:type="gramStart"/>
      <w:r w:rsidRPr="000C3D36">
        <w:rPr>
          <w:rFonts w:ascii="Arial" w:eastAsia="Calibri" w:hAnsi="Arial" w:cs="Arial"/>
          <w:bCs/>
          <w:sz w:val="26"/>
          <w:szCs w:val="26"/>
          <w:lang w:eastAsia="en-US"/>
        </w:rPr>
        <w:t>во исполнение требований</w:t>
      </w:r>
      <w:proofErr w:type="gramEnd"/>
      <w:r w:rsidRPr="000C3D36">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0C3D36">
        <w:rPr>
          <w:rFonts w:ascii="Arial" w:eastAsia="Calibri" w:hAnsi="Arial" w:cs="Arial"/>
          <w:sz w:val="26"/>
          <w:szCs w:val="26"/>
          <w:lang w:eastAsia="en-US"/>
        </w:rPr>
        <w:t>«О муниципальном контроле в сфере благоустройства на территории муниципального образования «Город Воткинск». Проектом Решения Положение «О муниципальном контроле в сфере благоустройства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а именно:</w:t>
      </w:r>
    </w:p>
    <w:p w14:paraId="455EF29C"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lastRenderedPageBreak/>
        <w:t>1) по статье 1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668E378A" w14:textId="75F11787" w:rsidR="007B58EC" w:rsidRPr="000C3D36" w:rsidRDefault="00026571"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ст.</w:t>
      </w:r>
      <w:r w:rsidR="007B58EC" w:rsidRPr="000C3D36">
        <w:rPr>
          <w:rFonts w:ascii="Arial" w:eastAsia="Calibri" w:hAnsi="Arial" w:cs="Arial"/>
          <w:sz w:val="26"/>
          <w:szCs w:val="26"/>
          <w:lang w:eastAsia="en-US"/>
        </w:rPr>
        <w:t>15 - предмет государственного контроля (надзора,) муниципального контроля);</w:t>
      </w:r>
    </w:p>
    <w:p w14:paraId="78F5A669" w14:textId="1BE6F4EF" w:rsidR="007B58EC" w:rsidRPr="000C3D36" w:rsidRDefault="00026571"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ст.</w:t>
      </w:r>
      <w:r w:rsidR="007B58EC" w:rsidRPr="000C3D36">
        <w:rPr>
          <w:rFonts w:ascii="Arial" w:eastAsia="Calibri" w:hAnsi="Arial" w:cs="Arial"/>
          <w:sz w:val="26"/>
          <w:szCs w:val="26"/>
          <w:lang w:eastAsia="en-US"/>
        </w:rPr>
        <w:t>26 - контрольные (надзорные) органы;</w:t>
      </w:r>
    </w:p>
    <w:p w14:paraId="02FDFEF6" w14:textId="4D4E2770" w:rsidR="007B58EC" w:rsidRPr="000C3D36" w:rsidRDefault="00026571"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ст.</w:t>
      </w:r>
      <w:r w:rsidR="007B58EC" w:rsidRPr="000C3D36">
        <w:rPr>
          <w:rFonts w:ascii="Arial" w:eastAsia="Calibri" w:hAnsi="Arial" w:cs="Arial"/>
          <w:sz w:val="26"/>
          <w:szCs w:val="26"/>
          <w:lang w:eastAsia="en-US"/>
        </w:rPr>
        <w:t>27 – должностные лица контрольных (надзорных) органов;</w:t>
      </w:r>
    </w:p>
    <w:p w14:paraId="652ADDBC"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2) по статье 2 Положения – приводится в соответствие со следующими статьями Федерального законам от 31 июля 2020 года № 248-ФЗ «О государственном контроле (надзоре) и муниципальном контроле в Российской Федерации»:</w:t>
      </w:r>
    </w:p>
    <w:p w14:paraId="3889623F" w14:textId="659BD35F" w:rsidR="007B58EC" w:rsidRPr="000C3D36" w:rsidRDefault="00026571" w:rsidP="007B58EC">
      <w:pPr>
        <w:widowControl w:val="0"/>
        <w:autoSpaceDE w:val="0"/>
        <w:autoSpaceDN w:val="0"/>
        <w:ind w:firstLine="708"/>
        <w:jc w:val="both"/>
        <w:outlineLvl w:val="0"/>
        <w:rPr>
          <w:rFonts w:ascii="Arial" w:eastAsiaTheme="minorEastAsia" w:hAnsi="Arial" w:cs="Arial"/>
          <w:sz w:val="26"/>
          <w:szCs w:val="26"/>
        </w:rPr>
      </w:pPr>
      <w:r w:rsidRPr="000C3D36">
        <w:rPr>
          <w:rFonts w:ascii="Arial" w:eastAsiaTheme="minorEastAsia" w:hAnsi="Arial" w:cs="Arial"/>
          <w:sz w:val="26"/>
          <w:szCs w:val="26"/>
        </w:rPr>
        <w:t>ст.</w:t>
      </w:r>
      <w:r w:rsidR="007B58EC" w:rsidRPr="000C3D36">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098AD96A" w14:textId="3108EBA7" w:rsidR="007B58EC" w:rsidRPr="000C3D36" w:rsidRDefault="00026571" w:rsidP="007B58EC">
      <w:pPr>
        <w:spacing w:after="1"/>
        <w:ind w:firstLine="708"/>
        <w:jc w:val="both"/>
        <w:outlineLvl w:val="0"/>
        <w:rPr>
          <w:rFonts w:ascii="Arial" w:eastAsiaTheme="minorHAnsi" w:hAnsi="Arial" w:cstheme="minorBidi"/>
          <w:sz w:val="26"/>
          <w:szCs w:val="26"/>
          <w:lang w:eastAsia="en-US"/>
        </w:rPr>
      </w:pPr>
      <w:r w:rsidRPr="000C3D36">
        <w:rPr>
          <w:rFonts w:ascii="Arial" w:eastAsiaTheme="minorHAnsi" w:hAnsi="Arial" w:cs="Arial"/>
          <w:sz w:val="26"/>
          <w:szCs w:val="26"/>
          <w:lang w:eastAsia="en-US"/>
        </w:rPr>
        <w:t>ст.</w:t>
      </w:r>
      <w:r w:rsidR="007B58EC" w:rsidRPr="000C3D36">
        <w:rPr>
          <w:rFonts w:ascii="Arial" w:eastAsiaTheme="minorHAnsi" w:hAnsi="Arial" w:cs="Arial"/>
          <w:sz w:val="26"/>
          <w:szCs w:val="26"/>
          <w:lang w:eastAsia="en-US"/>
        </w:rPr>
        <w:t>46 - информирование;</w:t>
      </w:r>
    </w:p>
    <w:p w14:paraId="2EC378C6" w14:textId="6FF6EAFE" w:rsidR="007B58EC" w:rsidRPr="000C3D36" w:rsidRDefault="00026571" w:rsidP="007B58EC">
      <w:pPr>
        <w:spacing w:after="1"/>
        <w:ind w:firstLine="708"/>
        <w:jc w:val="both"/>
        <w:outlineLvl w:val="0"/>
        <w:rPr>
          <w:rFonts w:ascii="Arial" w:eastAsiaTheme="minorHAnsi" w:hAnsi="Arial" w:cstheme="minorBidi"/>
          <w:sz w:val="26"/>
          <w:szCs w:val="26"/>
          <w:lang w:eastAsia="en-US"/>
        </w:rPr>
      </w:pPr>
      <w:r w:rsidRPr="000C3D36">
        <w:rPr>
          <w:rFonts w:ascii="Arial" w:eastAsiaTheme="minorHAnsi" w:hAnsi="Arial" w:cs="Arial"/>
          <w:sz w:val="26"/>
          <w:szCs w:val="26"/>
          <w:lang w:eastAsia="en-US"/>
        </w:rPr>
        <w:t>ст.</w:t>
      </w:r>
      <w:r w:rsidR="007B58EC" w:rsidRPr="000C3D36">
        <w:rPr>
          <w:rFonts w:ascii="Arial" w:eastAsiaTheme="minorHAnsi" w:hAnsi="Arial" w:cs="Arial"/>
          <w:sz w:val="26"/>
          <w:szCs w:val="26"/>
          <w:lang w:eastAsia="en-US"/>
        </w:rPr>
        <w:t>47 - обобщение правоприменительной практики;</w:t>
      </w:r>
    </w:p>
    <w:p w14:paraId="1BFCFF6D" w14:textId="274E48C4" w:rsidR="007B58EC" w:rsidRPr="000C3D36" w:rsidRDefault="00026571" w:rsidP="007B58EC">
      <w:pPr>
        <w:spacing w:after="1"/>
        <w:ind w:firstLine="708"/>
        <w:jc w:val="both"/>
        <w:outlineLvl w:val="0"/>
        <w:rPr>
          <w:rFonts w:ascii="Arial" w:eastAsiaTheme="minorHAnsi" w:hAnsi="Arial" w:cstheme="minorBidi"/>
          <w:sz w:val="26"/>
          <w:szCs w:val="26"/>
          <w:lang w:eastAsia="en-US"/>
        </w:rPr>
      </w:pPr>
      <w:r w:rsidRPr="000C3D36">
        <w:rPr>
          <w:rFonts w:ascii="Arial" w:eastAsiaTheme="minorHAnsi" w:hAnsi="Arial" w:cs="Arial"/>
          <w:sz w:val="26"/>
          <w:szCs w:val="26"/>
          <w:lang w:eastAsia="en-US"/>
        </w:rPr>
        <w:t>ст.</w:t>
      </w:r>
      <w:r w:rsidR="007B58EC" w:rsidRPr="000C3D36">
        <w:rPr>
          <w:rFonts w:ascii="Arial" w:eastAsiaTheme="minorHAnsi" w:hAnsi="Arial" w:cs="Arial"/>
          <w:sz w:val="26"/>
          <w:szCs w:val="26"/>
          <w:lang w:eastAsia="en-US"/>
        </w:rPr>
        <w:t>49 - объявление предостережения;</w:t>
      </w:r>
    </w:p>
    <w:p w14:paraId="53DFB49D" w14:textId="22A3E115" w:rsidR="007B58EC" w:rsidRPr="000C3D36" w:rsidRDefault="00026571" w:rsidP="007B58EC">
      <w:pPr>
        <w:spacing w:after="1"/>
        <w:ind w:firstLine="708"/>
        <w:jc w:val="both"/>
        <w:outlineLvl w:val="0"/>
        <w:rPr>
          <w:rFonts w:ascii="Arial" w:eastAsiaTheme="minorHAnsi" w:hAnsi="Arial" w:cs="Arial"/>
          <w:sz w:val="26"/>
          <w:szCs w:val="26"/>
          <w:lang w:eastAsia="en-US"/>
        </w:rPr>
      </w:pPr>
      <w:r w:rsidRPr="000C3D36">
        <w:rPr>
          <w:rFonts w:ascii="Arial" w:eastAsiaTheme="minorHAnsi" w:hAnsi="Arial" w:cs="Arial"/>
          <w:sz w:val="26"/>
          <w:szCs w:val="26"/>
          <w:lang w:eastAsia="en-US"/>
        </w:rPr>
        <w:t>ст.</w:t>
      </w:r>
      <w:r w:rsidR="007B58EC" w:rsidRPr="000C3D36">
        <w:rPr>
          <w:rFonts w:ascii="Arial" w:eastAsiaTheme="minorHAnsi" w:hAnsi="Arial" w:cs="Arial"/>
          <w:sz w:val="26"/>
          <w:szCs w:val="26"/>
          <w:lang w:eastAsia="en-US"/>
        </w:rPr>
        <w:t>50 – консультирование;</w:t>
      </w:r>
    </w:p>
    <w:p w14:paraId="4820D7D5"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3) дополнение Положения статьей 2.1 – приводится в соответствие со статьей 52 «Профилактический визит» Федерального законам от 31 июля 2020 года № 248-ФЗ «О государственном контроле (надзоре) и муниципальном контроле в Российской Федерации»;</w:t>
      </w:r>
    </w:p>
    <w:p w14:paraId="2F04D654"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4) по статье 6 Положения – приводится в соответствие со статьей 98 «Порядок вступления в силу настоящего Федерального закона» Федерального закона от 31 июля 2020 года № 248-ФЗ «О государственном контроле (надзоре) и муниципальном контроле в Российской Федерации»;</w:t>
      </w:r>
    </w:p>
    <w:p w14:paraId="679F2716"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5) по статье 8 Положения – приводится в соответствие со статьей 30 «Оценка результативности и эффективности деятельности контрольных (надзорных) органов» Федерального закона от 31 июля 2020 года № 248-ФЗ «О государственном контроле (надзоре) и муниципальном контроле в Российской Федерации».</w:t>
      </w:r>
    </w:p>
    <w:p w14:paraId="5FAB5746" w14:textId="77777777"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 xml:space="preserve">Проект решения о внесении изменений в Положение «О муниципальном контроле в сфере благоустройства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w:t>
      </w:r>
      <w:r w:rsidRPr="000C3D36">
        <w:rPr>
          <w:rFonts w:ascii="Arial" w:eastAsia="Calibri" w:hAnsi="Arial" w:cs="Arial"/>
          <w:sz w:val="26"/>
          <w:szCs w:val="26"/>
          <w:lang w:eastAsia="en-US"/>
        </w:rPr>
        <w:lastRenderedPageBreak/>
        <w:t xml:space="preserve">местных бюджетов и снижению доходов бюджетов субъектов Российской Федерации и местных бюджетов. </w:t>
      </w:r>
    </w:p>
    <w:p w14:paraId="03FE9612" w14:textId="39642433" w:rsidR="00026571" w:rsidRPr="000C3D36" w:rsidRDefault="00026571" w:rsidP="00026571">
      <w:pPr>
        <w:ind w:firstLine="708"/>
        <w:jc w:val="both"/>
        <w:rPr>
          <w:rFonts w:ascii="Arial" w:eastAsia="Calibri" w:hAnsi="Arial" w:cs="Arial"/>
          <w:sz w:val="27"/>
          <w:szCs w:val="27"/>
          <w:lang w:eastAsia="en-US"/>
        </w:rPr>
      </w:pPr>
      <w:bookmarkStart w:id="1" w:name="_Hlk176783151"/>
      <w:r w:rsidRPr="000C3D36">
        <w:rPr>
          <w:rFonts w:ascii="Arial" w:eastAsia="Calibri" w:hAnsi="Arial" w:cs="Arial"/>
          <w:sz w:val="27"/>
          <w:szCs w:val="27"/>
          <w:lang w:eastAsia="en-US"/>
        </w:rPr>
        <w:t>Концепция проекта Решения согласована Воткинской городской Думой (решение</w:t>
      </w:r>
      <w:r w:rsidRPr="000C3D36">
        <w:rPr>
          <w:rFonts w:ascii="Arial" w:hAnsi="Arial" w:cs="Arial"/>
        </w:rPr>
        <w:t xml:space="preserve"> № </w:t>
      </w:r>
      <w:r w:rsidRPr="000C3D36">
        <w:rPr>
          <w:rFonts w:ascii="Arial" w:eastAsia="Calibri" w:hAnsi="Arial" w:cs="Arial"/>
          <w:sz w:val="27"/>
          <w:szCs w:val="27"/>
          <w:lang w:eastAsia="en-US"/>
        </w:rPr>
        <w:t>396-РП</w:t>
      </w:r>
      <w:r w:rsidRPr="000C3D36">
        <w:rPr>
          <w:rFonts w:ascii="Arial" w:eastAsia="Calibri" w:hAnsi="Arial" w:cs="Arial"/>
          <w:sz w:val="27"/>
          <w:szCs w:val="27"/>
          <w:lang w:eastAsia="en-US"/>
        </w:rPr>
        <w:tab/>
        <w:t>26</w:t>
      </w:r>
      <w:r w:rsidR="000C3D36" w:rsidRPr="000C3D36">
        <w:rPr>
          <w:rFonts w:ascii="Arial" w:eastAsia="Calibri" w:hAnsi="Arial" w:cs="Arial"/>
          <w:sz w:val="27"/>
          <w:szCs w:val="27"/>
          <w:lang w:eastAsia="en-US"/>
        </w:rPr>
        <w:t>.06.</w:t>
      </w:r>
      <w:r w:rsidRPr="000C3D36">
        <w:rPr>
          <w:rFonts w:ascii="Arial" w:eastAsia="Calibri" w:hAnsi="Arial" w:cs="Arial"/>
          <w:sz w:val="27"/>
          <w:szCs w:val="27"/>
          <w:lang w:eastAsia="en-US"/>
        </w:rPr>
        <w:t>2024),</w:t>
      </w:r>
      <w:r w:rsidR="000C3D36" w:rsidRPr="000C3D36">
        <w:rPr>
          <w:rFonts w:ascii="Arial" w:eastAsia="Calibri" w:hAnsi="Arial" w:cs="Arial"/>
          <w:sz w:val="27"/>
          <w:szCs w:val="27"/>
          <w:lang w:eastAsia="en-US"/>
        </w:rPr>
        <w:t xml:space="preserve"> </w:t>
      </w:r>
      <w:r w:rsidRPr="000C3D36">
        <w:rPr>
          <w:rFonts w:ascii="Arial" w:eastAsia="Calibri" w:hAnsi="Arial" w:cs="Arial"/>
          <w:sz w:val="27"/>
          <w:szCs w:val="27"/>
          <w:lang w:eastAsia="en-US"/>
        </w:rPr>
        <w:t xml:space="preserve">оценка регулирующего воздействия проведена, положительное заключение имеется, поправок не представлено. </w:t>
      </w:r>
    </w:p>
    <w:bookmarkEnd w:id="1"/>
    <w:p w14:paraId="7196D7B5" w14:textId="77777777" w:rsidR="007B58EC" w:rsidRPr="000C3D36" w:rsidRDefault="007B58EC" w:rsidP="007B58EC">
      <w:pPr>
        <w:ind w:firstLine="708"/>
        <w:jc w:val="both"/>
        <w:rPr>
          <w:rFonts w:ascii="Arial" w:eastAsia="Calibri" w:hAnsi="Arial" w:cs="Arial"/>
          <w:sz w:val="26"/>
          <w:szCs w:val="26"/>
          <w:lang w:eastAsia="en-US"/>
        </w:rPr>
      </w:pPr>
    </w:p>
    <w:p w14:paraId="42DE2933" w14:textId="77777777" w:rsidR="007B58EC" w:rsidRPr="000C3D36" w:rsidRDefault="007B58EC" w:rsidP="007B58EC">
      <w:pPr>
        <w:autoSpaceDE w:val="0"/>
        <w:autoSpaceDN w:val="0"/>
        <w:adjustRightInd w:val="0"/>
        <w:spacing w:after="160"/>
        <w:jc w:val="center"/>
        <w:rPr>
          <w:rFonts w:ascii="Arial" w:eastAsiaTheme="minorHAnsi" w:hAnsi="Arial" w:cs="Arial"/>
          <w:sz w:val="26"/>
          <w:szCs w:val="26"/>
          <w:lang w:eastAsia="en-US"/>
        </w:rPr>
      </w:pPr>
      <w:proofErr w:type="gramStart"/>
      <w:r w:rsidRPr="000C3D36">
        <w:rPr>
          <w:rFonts w:ascii="Arial" w:eastAsiaTheme="minorHAnsi" w:hAnsi="Arial" w:cs="Arial"/>
          <w:sz w:val="26"/>
          <w:szCs w:val="26"/>
          <w:lang w:eastAsia="en-US"/>
        </w:rPr>
        <w:t>Начальник  управления</w:t>
      </w:r>
      <w:proofErr w:type="gramEnd"/>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t>С.В. Булгаков</w:t>
      </w:r>
    </w:p>
    <w:p w14:paraId="5FDF5979" w14:textId="77777777" w:rsidR="007B58EC" w:rsidRPr="000C3D36" w:rsidRDefault="007B58EC" w:rsidP="007B58EC">
      <w:pPr>
        <w:widowControl w:val="0"/>
        <w:tabs>
          <w:tab w:val="left" w:pos="0"/>
        </w:tabs>
        <w:spacing w:after="160"/>
        <w:jc w:val="center"/>
        <w:rPr>
          <w:rFonts w:ascii="Arial" w:eastAsiaTheme="minorHAnsi" w:hAnsi="Arial" w:cs="Arial"/>
          <w:b/>
          <w:bCs/>
          <w:sz w:val="26"/>
          <w:szCs w:val="26"/>
          <w:lang w:eastAsia="en-US"/>
        </w:rPr>
      </w:pPr>
    </w:p>
    <w:p w14:paraId="16786FE5" w14:textId="77777777" w:rsidR="007B58EC" w:rsidRPr="000C3D36" w:rsidRDefault="007B58EC" w:rsidP="007B58EC">
      <w:pPr>
        <w:widowControl w:val="0"/>
        <w:tabs>
          <w:tab w:val="left" w:pos="0"/>
        </w:tabs>
        <w:spacing w:after="160"/>
        <w:jc w:val="center"/>
        <w:rPr>
          <w:rFonts w:ascii="Arial" w:eastAsiaTheme="minorHAnsi" w:hAnsi="Arial" w:cs="Arial"/>
          <w:b/>
          <w:bCs/>
          <w:sz w:val="26"/>
          <w:szCs w:val="26"/>
          <w:lang w:eastAsia="en-US"/>
        </w:rPr>
      </w:pPr>
      <w:r w:rsidRPr="000C3D36">
        <w:rPr>
          <w:rFonts w:ascii="Arial" w:eastAsiaTheme="minorHAnsi" w:hAnsi="Arial" w:cs="Arial"/>
          <w:b/>
          <w:bCs/>
          <w:sz w:val="26"/>
          <w:szCs w:val="26"/>
          <w:lang w:eastAsia="en-US"/>
        </w:rPr>
        <w:t>ФИНАНСОВО-ЭКОНОМИЧЕСКОЕ ОБОСНОВАНИЕ</w:t>
      </w:r>
    </w:p>
    <w:p w14:paraId="25695E1D" w14:textId="77777777" w:rsidR="007B58EC" w:rsidRPr="000C3D36" w:rsidRDefault="007B58EC" w:rsidP="007B58EC">
      <w:pPr>
        <w:jc w:val="center"/>
        <w:rPr>
          <w:rFonts w:ascii="Arial" w:eastAsia="Calibri" w:hAnsi="Arial" w:cs="Arial"/>
          <w:b/>
          <w:i/>
          <w:iCs/>
          <w:sz w:val="26"/>
          <w:szCs w:val="26"/>
          <w:lang w:eastAsia="en-US"/>
        </w:rPr>
      </w:pPr>
      <w:r w:rsidRPr="000C3D36">
        <w:rPr>
          <w:rFonts w:ascii="Arial" w:eastAsia="Calibri" w:hAnsi="Arial" w:cs="Arial"/>
          <w:b/>
          <w:bCs/>
          <w:sz w:val="26"/>
          <w:szCs w:val="26"/>
          <w:lang w:eastAsia="en-US"/>
        </w:rPr>
        <w:t>к проекту решения Воткинской городской Думы «</w:t>
      </w:r>
      <w:r w:rsidRPr="000C3D36">
        <w:rPr>
          <w:rFonts w:ascii="Arial" w:eastAsia="Calibri" w:hAnsi="Arial" w:cs="Arial"/>
          <w:b/>
          <w:sz w:val="26"/>
          <w:szCs w:val="26"/>
          <w:lang w:eastAsia="en-US"/>
        </w:rPr>
        <w:t xml:space="preserve">О внесении изменений в Положение «О муниципальном контроле в сфере благоустройства на территории муниципального образования «Город Воткинск» </w:t>
      </w:r>
    </w:p>
    <w:p w14:paraId="564C41AB" w14:textId="77777777" w:rsidR="007B58EC" w:rsidRPr="000C3D36" w:rsidRDefault="007B58EC" w:rsidP="007B58EC">
      <w:pPr>
        <w:autoSpaceDE w:val="0"/>
        <w:autoSpaceDN w:val="0"/>
        <w:adjustRightInd w:val="0"/>
        <w:spacing w:after="160"/>
        <w:jc w:val="center"/>
        <w:rPr>
          <w:rFonts w:ascii="Arial" w:eastAsiaTheme="minorHAnsi" w:hAnsi="Arial" w:cs="Arial"/>
          <w:b/>
          <w:sz w:val="26"/>
          <w:szCs w:val="26"/>
          <w:lang w:eastAsia="en-US"/>
        </w:rPr>
      </w:pPr>
    </w:p>
    <w:p w14:paraId="468033BC" w14:textId="12937CF2" w:rsidR="007B58EC" w:rsidRPr="000C3D36" w:rsidRDefault="007B58EC" w:rsidP="007B58EC">
      <w:pPr>
        <w:ind w:firstLine="708"/>
        <w:jc w:val="both"/>
        <w:rPr>
          <w:rFonts w:ascii="Arial" w:eastAsia="Calibri" w:hAnsi="Arial" w:cs="Arial"/>
          <w:sz w:val="26"/>
          <w:szCs w:val="26"/>
          <w:lang w:eastAsia="en-US"/>
        </w:rPr>
      </w:pPr>
      <w:r w:rsidRPr="000C3D36">
        <w:rPr>
          <w:rFonts w:ascii="Arial" w:eastAsia="Calibri" w:hAnsi="Arial" w:cs="Arial"/>
          <w:sz w:val="26"/>
          <w:szCs w:val="26"/>
          <w:lang w:eastAsia="en-US"/>
        </w:rPr>
        <w:t xml:space="preserve">Реализация </w:t>
      </w:r>
      <w:r w:rsidRPr="000C3D36">
        <w:rPr>
          <w:rFonts w:ascii="Arial" w:eastAsia="Calibri" w:hAnsi="Arial" w:cs="Arial"/>
          <w:bCs/>
          <w:sz w:val="26"/>
          <w:szCs w:val="26"/>
          <w:lang w:eastAsia="en-US"/>
        </w:rPr>
        <w:t>решения Воткинской городской Думы «</w:t>
      </w:r>
      <w:r w:rsidRPr="000C3D36">
        <w:rPr>
          <w:rFonts w:ascii="Arial" w:eastAsia="Calibri" w:hAnsi="Arial" w:cs="Arial"/>
          <w:sz w:val="26"/>
          <w:szCs w:val="26"/>
          <w:lang w:eastAsia="en-US"/>
        </w:rPr>
        <w:t xml:space="preserve">О внесении изменений в Положение «О муниципальном контроле в сфере благоустройства на территории муниципального образования «Город Воткинск» 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w:t>
      </w:r>
      <w:proofErr w:type="spellStart"/>
      <w:r w:rsidRPr="000C3D36">
        <w:rPr>
          <w:rFonts w:ascii="Arial" w:eastAsia="Calibri" w:hAnsi="Arial" w:cs="Arial"/>
          <w:sz w:val="26"/>
          <w:szCs w:val="26"/>
          <w:lang w:eastAsia="en-US"/>
        </w:rPr>
        <w:t>утыерждения</w:t>
      </w:r>
      <w:proofErr w:type="spellEnd"/>
      <w:r w:rsidRPr="000C3D36">
        <w:rPr>
          <w:rFonts w:ascii="Arial" w:eastAsia="Calibri" w:hAnsi="Arial" w:cs="Arial"/>
          <w:sz w:val="26"/>
          <w:szCs w:val="26"/>
          <w:lang w:eastAsia="en-US"/>
        </w:rPr>
        <w:t xml:space="preserve"> необходимых планов и программ предусмотренных Положением «О муниципальном контроле в сфере благоустройства на территории муниципального образования «Город Воткинск». </w:t>
      </w:r>
    </w:p>
    <w:p w14:paraId="3F2D0E68" w14:textId="77777777" w:rsidR="007B58EC" w:rsidRPr="000C3D36" w:rsidRDefault="007B58EC" w:rsidP="007B58EC">
      <w:pPr>
        <w:ind w:firstLine="708"/>
        <w:jc w:val="both"/>
        <w:rPr>
          <w:rFonts w:ascii="Arial" w:eastAsia="Calibri" w:hAnsi="Arial" w:cs="Arial"/>
          <w:sz w:val="26"/>
          <w:szCs w:val="26"/>
          <w:lang w:eastAsia="en-US"/>
        </w:rPr>
      </w:pPr>
    </w:p>
    <w:p w14:paraId="1A83080A" w14:textId="77777777" w:rsidR="007B58EC" w:rsidRPr="000C3D36" w:rsidRDefault="007B58EC" w:rsidP="007B58EC">
      <w:pPr>
        <w:autoSpaceDE w:val="0"/>
        <w:autoSpaceDN w:val="0"/>
        <w:adjustRightInd w:val="0"/>
        <w:spacing w:after="160"/>
        <w:jc w:val="center"/>
        <w:rPr>
          <w:rFonts w:ascii="Arial" w:eastAsiaTheme="minorHAnsi" w:hAnsi="Arial" w:cs="Arial"/>
          <w:sz w:val="26"/>
          <w:szCs w:val="26"/>
          <w:lang w:eastAsia="en-US"/>
        </w:rPr>
      </w:pPr>
      <w:proofErr w:type="gramStart"/>
      <w:r w:rsidRPr="000C3D36">
        <w:rPr>
          <w:rFonts w:ascii="Arial" w:eastAsiaTheme="minorHAnsi" w:hAnsi="Arial" w:cs="Arial"/>
          <w:sz w:val="26"/>
          <w:szCs w:val="26"/>
          <w:lang w:eastAsia="en-US"/>
        </w:rPr>
        <w:t>Начальник  управления</w:t>
      </w:r>
      <w:proofErr w:type="gramEnd"/>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t>С.В. Булгаков</w:t>
      </w:r>
    </w:p>
    <w:p w14:paraId="5D663AD2" w14:textId="77777777" w:rsidR="007B58EC" w:rsidRPr="000C3D36" w:rsidRDefault="007B58EC" w:rsidP="007B58EC">
      <w:pPr>
        <w:widowControl w:val="0"/>
        <w:tabs>
          <w:tab w:val="left" w:pos="0"/>
        </w:tabs>
        <w:spacing w:after="160"/>
        <w:jc w:val="center"/>
        <w:rPr>
          <w:rFonts w:ascii="Arial" w:eastAsiaTheme="minorHAnsi" w:hAnsi="Arial" w:cs="Arial"/>
          <w:b/>
          <w:bCs/>
          <w:sz w:val="26"/>
          <w:szCs w:val="26"/>
          <w:lang w:eastAsia="en-US"/>
        </w:rPr>
      </w:pPr>
      <w:r w:rsidRPr="000C3D36">
        <w:rPr>
          <w:rFonts w:ascii="Arial" w:eastAsiaTheme="minorHAnsi" w:hAnsi="Arial" w:cs="Arial"/>
          <w:b/>
          <w:bCs/>
          <w:sz w:val="26"/>
          <w:szCs w:val="26"/>
          <w:lang w:eastAsia="en-US"/>
        </w:rPr>
        <w:t>ПЕРЕЧЕНЬ</w:t>
      </w:r>
    </w:p>
    <w:p w14:paraId="35EB6195" w14:textId="77777777" w:rsidR="007B58EC" w:rsidRPr="000C3D36" w:rsidRDefault="007B58EC" w:rsidP="007B58EC">
      <w:pPr>
        <w:jc w:val="center"/>
        <w:rPr>
          <w:rFonts w:ascii="Arial" w:eastAsia="Calibri" w:hAnsi="Arial" w:cs="Arial"/>
          <w:b/>
          <w:sz w:val="26"/>
          <w:szCs w:val="26"/>
          <w:lang w:eastAsia="en-US"/>
        </w:rPr>
      </w:pPr>
      <w:r w:rsidRPr="000C3D36">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0C3D36">
        <w:rPr>
          <w:rFonts w:ascii="Arial" w:eastAsia="Calibri" w:hAnsi="Arial" w:cs="Arial"/>
          <w:b/>
          <w:bCs/>
          <w:sz w:val="26"/>
          <w:szCs w:val="26"/>
          <w:lang w:eastAsia="en-US"/>
        </w:rPr>
        <w:t>«</w:t>
      </w:r>
      <w:r w:rsidRPr="000C3D36">
        <w:rPr>
          <w:rFonts w:ascii="Arial" w:eastAsia="Calibri" w:hAnsi="Arial" w:cs="Arial"/>
          <w:b/>
          <w:sz w:val="26"/>
          <w:szCs w:val="26"/>
          <w:lang w:eastAsia="en-US"/>
        </w:rPr>
        <w:t>О внесении изменений в Положение «О муниципальном контроле в сфере благоустройства на территории муниципального образова</w:t>
      </w:r>
      <w:bookmarkStart w:id="2" w:name="_GoBack"/>
      <w:bookmarkEnd w:id="2"/>
      <w:r w:rsidRPr="000C3D36">
        <w:rPr>
          <w:rFonts w:ascii="Arial" w:eastAsia="Calibri" w:hAnsi="Arial" w:cs="Arial"/>
          <w:b/>
          <w:sz w:val="26"/>
          <w:szCs w:val="26"/>
          <w:lang w:eastAsia="en-US"/>
        </w:rPr>
        <w:t>ния «Город Воткинск»,</w:t>
      </w:r>
      <w:r w:rsidRPr="000C3D36">
        <w:rPr>
          <w:rFonts w:ascii="Arial" w:eastAsia="Calibri" w:hAnsi="Arial" w:cs="Arial"/>
          <w:sz w:val="26"/>
          <w:szCs w:val="26"/>
          <w:lang w:eastAsia="en-US"/>
        </w:rPr>
        <w:t xml:space="preserve"> </w:t>
      </w:r>
      <w:r w:rsidRPr="000C3D36">
        <w:rPr>
          <w:rFonts w:ascii="Arial" w:eastAsia="Calibri" w:hAnsi="Arial" w:cs="Arial"/>
          <w:b/>
          <w:sz w:val="26"/>
          <w:szCs w:val="26"/>
          <w:lang w:eastAsia="en-US"/>
        </w:rPr>
        <w:t xml:space="preserve">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w:t>
      </w:r>
    </w:p>
    <w:p w14:paraId="220B5C0F" w14:textId="77777777" w:rsidR="007B58EC" w:rsidRPr="000C3D36" w:rsidRDefault="007B58EC" w:rsidP="007B58EC">
      <w:pPr>
        <w:autoSpaceDE w:val="0"/>
        <w:autoSpaceDN w:val="0"/>
        <w:adjustRightInd w:val="0"/>
        <w:spacing w:after="160"/>
        <w:jc w:val="center"/>
        <w:rPr>
          <w:rFonts w:ascii="Arial" w:eastAsiaTheme="minorHAnsi" w:hAnsi="Arial" w:cs="Arial"/>
          <w:b/>
          <w:sz w:val="26"/>
          <w:szCs w:val="26"/>
          <w:lang w:eastAsia="en-US"/>
        </w:rPr>
      </w:pPr>
      <w:r w:rsidRPr="000C3D36">
        <w:rPr>
          <w:rFonts w:ascii="Arial" w:eastAsiaTheme="minorHAnsi" w:hAnsi="Arial" w:cs="Arial"/>
          <w:b/>
          <w:sz w:val="26"/>
          <w:szCs w:val="26"/>
          <w:lang w:eastAsia="en-US"/>
        </w:rPr>
        <w:t>в случае его принятия</w:t>
      </w:r>
    </w:p>
    <w:p w14:paraId="591360F6" w14:textId="77777777" w:rsidR="006C4C37" w:rsidRPr="000C3D36" w:rsidRDefault="006C4C37" w:rsidP="006C4C37">
      <w:pPr>
        <w:autoSpaceDE w:val="0"/>
        <w:autoSpaceDN w:val="0"/>
        <w:adjustRightInd w:val="0"/>
        <w:spacing w:after="160"/>
        <w:ind w:firstLine="720"/>
        <w:jc w:val="both"/>
        <w:rPr>
          <w:rFonts w:ascii="Arial" w:eastAsiaTheme="minorHAnsi" w:hAnsi="Arial" w:cs="Arial"/>
          <w:sz w:val="28"/>
          <w:szCs w:val="28"/>
          <w:lang w:eastAsia="en-US"/>
        </w:rPr>
      </w:pPr>
      <w:bookmarkStart w:id="3" w:name="_Hlk176783190"/>
      <w:r w:rsidRPr="000C3D36">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bookmarkEnd w:id="3"/>
    <w:p w14:paraId="286A603C" w14:textId="107278DD" w:rsidR="00264601" w:rsidRPr="000C3D36" w:rsidRDefault="007B58EC" w:rsidP="007B58EC">
      <w:pPr>
        <w:autoSpaceDE w:val="0"/>
        <w:autoSpaceDN w:val="0"/>
        <w:adjustRightInd w:val="0"/>
        <w:spacing w:after="160"/>
        <w:jc w:val="center"/>
        <w:rPr>
          <w:rFonts w:ascii="Arial" w:hAnsi="Arial" w:cs="Arial"/>
          <w:sz w:val="26"/>
          <w:szCs w:val="26"/>
        </w:rPr>
      </w:pPr>
      <w:r w:rsidRPr="000C3D36">
        <w:rPr>
          <w:rFonts w:ascii="Arial" w:eastAsiaTheme="minorHAnsi" w:hAnsi="Arial" w:cs="Arial"/>
          <w:sz w:val="26"/>
          <w:szCs w:val="26"/>
          <w:lang w:eastAsia="en-US"/>
        </w:rPr>
        <w:t xml:space="preserve">Начальник управления </w:t>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r>
      <w:r w:rsidRPr="000C3D36">
        <w:rPr>
          <w:rFonts w:ascii="Arial" w:eastAsiaTheme="minorHAnsi" w:hAnsi="Arial" w:cs="Arial"/>
          <w:sz w:val="26"/>
          <w:szCs w:val="26"/>
          <w:lang w:eastAsia="en-US"/>
        </w:rPr>
        <w:tab/>
        <w:t>С.В. Булгаков</w:t>
      </w:r>
    </w:p>
    <w:sectPr w:rsidR="00264601" w:rsidRPr="000C3D36"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FC918" w14:textId="77777777" w:rsidR="00B25AD7" w:rsidRDefault="00B25AD7">
      <w:r>
        <w:separator/>
      </w:r>
    </w:p>
  </w:endnote>
  <w:endnote w:type="continuationSeparator" w:id="0">
    <w:p w14:paraId="6216715D" w14:textId="77777777" w:rsidR="00B25AD7" w:rsidRDefault="00B2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AA642" w14:textId="77777777" w:rsidR="00B25AD7" w:rsidRDefault="00B25AD7">
      <w:r>
        <w:separator/>
      </w:r>
    </w:p>
  </w:footnote>
  <w:footnote w:type="continuationSeparator" w:id="0">
    <w:p w14:paraId="63370363" w14:textId="77777777" w:rsidR="00B25AD7" w:rsidRDefault="00B2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63A13"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4ED226" w14:textId="77777777" w:rsidR="006C3A89" w:rsidRDefault="000C3D3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B568F"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255C60">
      <w:rPr>
        <w:rStyle w:val="a5"/>
        <w:noProof/>
      </w:rPr>
      <w:t>2</w:t>
    </w:r>
    <w:r>
      <w:rPr>
        <w:rStyle w:val="a5"/>
      </w:rPr>
      <w:fldChar w:fldCharType="end"/>
    </w:r>
  </w:p>
  <w:p w14:paraId="2C64778E" w14:textId="77777777" w:rsidR="006C3A89" w:rsidRDefault="000C3D3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26571"/>
    <w:rsid w:val="00081C82"/>
    <w:rsid w:val="0009497C"/>
    <w:rsid w:val="000C3D36"/>
    <w:rsid w:val="000C6198"/>
    <w:rsid w:val="00131F9D"/>
    <w:rsid w:val="001B6017"/>
    <w:rsid w:val="001D0586"/>
    <w:rsid w:val="001D6617"/>
    <w:rsid w:val="00255C60"/>
    <w:rsid w:val="00264601"/>
    <w:rsid w:val="00291158"/>
    <w:rsid w:val="0031710A"/>
    <w:rsid w:val="00322DB4"/>
    <w:rsid w:val="003E1BD8"/>
    <w:rsid w:val="00465B9B"/>
    <w:rsid w:val="004F5ADA"/>
    <w:rsid w:val="00593944"/>
    <w:rsid w:val="005963BD"/>
    <w:rsid w:val="005F528C"/>
    <w:rsid w:val="00697960"/>
    <w:rsid w:val="006A7B35"/>
    <w:rsid w:val="006C4C37"/>
    <w:rsid w:val="0074115F"/>
    <w:rsid w:val="007929E4"/>
    <w:rsid w:val="007B58EC"/>
    <w:rsid w:val="00810A92"/>
    <w:rsid w:val="00841389"/>
    <w:rsid w:val="00846BD9"/>
    <w:rsid w:val="009A2DF0"/>
    <w:rsid w:val="009D3782"/>
    <w:rsid w:val="009F3B4A"/>
    <w:rsid w:val="00A83E90"/>
    <w:rsid w:val="00AE190B"/>
    <w:rsid w:val="00AE68E5"/>
    <w:rsid w:val="00B25AD7"/>
    <w:rsid w:val="00B61672"/>
    <w:rsid w:val="00BB2D47"/>
    <w:rsid w:val="00BB7921"/>
    <w:rsid w:val="00BF725D"/>
    <w:rsid w:val="00CE3C28"/>
    <w:rsid w:val="00D048B2"/>
    <w:rsid w:val="00D93618"/>
    <w:rsid w:val="00DF3AB4"/>
    <w:rsid w:val="00DF44D9"/>
    <w:rsid w:val="00E22686"/>
    <w:rsid w:val="00E84D1E"/>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F680"/>
  <w15:docId w15:val="{A450932C-EAD2-4EAE-A844-C4FE48CC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3041</Words>
  <Characters>17339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10</cp:revision>
  <cp:lastPrinted>2024-06-13T10:49:00Z</cp:lastPrinted>
  <dcterms:created xsi:type="dcterms:W3CDTF">2024-06-14T05:57:00Z</dcterms:created>
  <dcterms:modified xsi:type="dcterms:W3CDTF">2024-09-09T10:58:00Z</dcterms:modified>
</cp:coreProperties>
</file>